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/>
          <w:snapToGrid w:val="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napToGrid w:val="0"/>
          <w:kern w:val="0"/>
          <w:sz w:val="30"/>
          <w:szCs w:val="30"/>
        </w:rPr>
        <w:t>第十三届全国电石工业健康发展大会暨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/>
          <w:snapToGrid w:val="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0"/>
          <w:szCs w:val="30"/>
          <w:lang w:val="en-US" w:eastAsia="zh-CN"/>
        </w:rPr>
        <w:t>中国电石工业协会</w:t>
      </w:r>
      <w:r>
        <w:rPr>
          <w:rFonts w:hint="eastAsia" w:ascii="仿宋_GB2312" w:hAnsi="仿宋_GB2312" w:eastAsia="仿宋_GB2312" w:cs="仿宋_GB2312"/>
          <w:b/>
          <w:snapToGrid w:val="0"/>
          <w:kern w:val="0"/>
          <w:sz w:val="30"/>
          <w:szCs w:val="30"/>
        </w:rPr>
        <w:t>五届四次理事会回执表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仿宋_GB2312" w:hAnsi="仿宋_GB2312" w:eastAsia="仿宋_GB2312" w:cs="仿宋_GB2312"/>
          <w:b/>
          <w:snapToGrid w:val="0"/>
          <w:kern w:val="0"/>
          <w:sz w:val="30"/>
          <w:szCs w:val="30"/>
        </w:rPr>
      </w:pPr>
    </w:p>
    <w:p>
      <w:pPr>
        <w:spacing w:line="460" w:lineRule="exact"/>
        <w:jc w:val="left"/>
        <w:rPr>
          <w:rFonts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单位名称：</w:t>
      </w:r>
    </w:p>
    <w:tbl>
      <w:tblPr>
        <w:tblStyle w:val="3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1694"/>
        <w:gridCol w:w="2283"/>
        <w:gridCol w:w="979"/>
        <w:gridCol w:w="984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/>
                <w:b/>
                <w:snapToGrid w:val="0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/>
                <w:b/>
                <w:snapToGrid w:val="0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color w:val="333333"/>
                <w:kern w:val="0"/>
                <w:sz w:val="28"/>
                <w:szCs w:val="28"/>
              </w:rPr>
              <w:t>职务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napToGrid w:val="0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10" w:type="dxa"/>
            <w:gridSpan w:val="3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napToGrid w:val="0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color w:val="333333"/>
                <w:kern w:val="0"/>
                <w:sz w:val="28"/>
                <w:szCs w:val="28"/>
              </w:rPr>
              <w:t>房间预定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napToGrid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napToGrid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napToGrid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单间□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标间□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napToGrid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napToGrid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napToGrid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napToGrid w:val="0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单间□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napToGrid w:val="0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标间□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napToGrid w:val="0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napToGrid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napToGrid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napToGrid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napToGrid w:val="0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单间□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napToGrid w:val="0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标间□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napToGrid w:val="0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napToGrid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napToGrid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napToGrid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napToGrid w:val="0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单间□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napToGrid w:val="0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标间□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napToGrid w:val="0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合住□</w:t>
            </w:r>
          </w:p>
        </w:tc>
      </w:tr>
    </w:tbl>
    <w:p>
      <w:pPr>
        <w:widowControl/>
        <w:spacing w:line="480" w:lineRule="exact"/>
        <w:rPr>
          <w:rFonts w:hint="eastAsia" w:eastAsia="仿宋_GB2312"/>
          <w:snapToGrid w:val="0"/>
          <w:kern w:val="0"/>
          <w:highlight w:val="yellow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备注：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山东舜和国际酒店住宿费380元/天（单间、标准间）。</w:t>
      </w:r>
    </w:p>
    <w:p>
      <w:pPr>
        <w:spacing w:line="480" w:lineRule="exact"/>
        <w:jc w:val="left"/>
        <w:rPr>
          <w:rFonts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※交通路线</w:t>
      </w:r>
    </w:p>
    <w:p>
      <w:pPr>
        <w:spacing w:line="480" w:lineRule="exact"/>
        <w:ind w:firstLine="562" w:firstLineChars="200"/>
        <w:rPr>
          <w:rFonts w:ascii="仿宋_GB2312" w:hAnsi="仿宋_GB2312" w:eastAsia="仿宋_GB2312" w:cs="仿宋_GB2312"/>
          <w:snapToGrid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28"/>
          <w:szCs w:val="28"/>
        </w:rPr>
        <w:t>济南火车站：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离宾馆约7公里，</w:t>
      </w:r>
      <w:r>
        <w:rPr>
          <w:rFonts w:ascii="仿宋_GB2312" w:hAnsi="仿宋_GB2312" w:eastAsia="仿宋_GB2312" w:cs="仿宋_GB2312"/>
          <w:snapToGrid w:val="0"/>
          <w:kern w:val="0"/>
          <w:sz w:val="28"/>
          <w:szCs w:val="28"/>
        </w:rPr>
        <w:t>可乘坐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公交车K156、K9、K98等在经十路段兴西路站下车</w:t>
      </w:r>
      <w:r>
        <w:rPr>
          <w:rFonts w:ascii="仿宋_GB2312" w:hAnsi="仿宋_GB2312" w:eastAsia="仿宋_GB2312" w:cs="仿宋_GB2312"/>
          <w:snapToGrid w:val="0"/>
          <w:kern w:val="0"/>
          <w:sz w:val="28"/>
          <w:szCs w:val="28"/>
        </w:rPr>
        <w:t>，步行1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50</w:t>
      </w:r>
      <w:r>
        <w:rPr>
          <w:rFonts w:ascii="仿宋_GB2312" w:hAnsi="仿宋_GB2312" w:eastAsia="仿宋_GB2312" w:cs="仿宋_GB2312"/>
          <w:snapToGrid w:val="0"/>
          <w:kern w:val="0"/>
          <w:sz w:val="28"/>
          <w:szCs w:val="28"/>
        </w:rPr>
        <w:t>米即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到，打车大约15元左右。</w:t>
      </w:r>
    </w:p>
    <w:p>
      <w:pPr>
        <w:spacing w:line="480" w:lineRule="exact"/>
        <w:ind w:firstLine="562" w:firstLineChars="200"/>
        <w:rPr>
          <w:rFonts w:ascii="仿宋_GB2312" w:hAnsi="仿宋_GB2312" w:eastAsia="仿宋_GB2312" w:cs="仿宋_GB2312"/>
          <w:snapToGrid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28"/>
          <w:szCs w:val="28"/>
        </w:rPr>
        <w:t>济南西站：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离宾馆约6公里，</w:t>
      </w:r>
      <w:r>
        <w:rPr>
          <w:rFonts w:ascii="仿宋_GB2312" w:hAnsi="仿宋_GB2312" w:eastAsia="仿宋_GB2312" w:cs="仿宋_GB2312"/>
          <w:snapToGrid w:val="0"/>
          <w:kern w:val="0"/>
          <w:sz w:val="28"/>
          <w:szCs w:val="28"/>
        </w:rPr>
        <w:t>可乘坐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公交车K202、K109、K38等在经十路段兴西路站下车</w:t>
      </w:r>
      <w:r>
        <w:rPr>
          <w:rFonts w:ascii="仿宋_GB2312" w:hAnsi="仿宋_GB2312" w:eastAsia="仿宋_GB2312" w:cs="仿宋_GB2312"/>
          <w:snapToGrid w:val="0"/>
          <w:kern w:val="0"/>
          <w:sz w:val="28"/>
          <w:szCs w:val="28"/>
        </w:rPr>
        <w:t>，步行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90</w:t>
      </w:r>
      <w:r>
        <w:rPr>
          <w:rFonts w:ascii="仿宋_GB2312" w:hAnsi="仿宋_GB2312" w:eastAsia="仿宋_GB2312" w:cs="仿宋_GB2312"/>
          <w:snapToGrid w:val="0"/>
          <w:kern w:val="0"/>
          <w:sz w:val="28"/>
          <w:szCs w:val="28"/>
        </w:rPr>
        <w:t>米即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到，打车大约15元左右。</w:t>
      </w:r>
    </w:p>
    <w:p>
      <w:pPr>
        <w:spacing w:line="480" w:lineRule="exact"/>
        <w:ind w:firstLine="562" w:firstLineChars="200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28"/>
          <w:szCs w:val="28"/>
        </w:rPr>
        <w:t>济南遥墙机场：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离宾馆约50公里，</w:t>
      </w:r>
      <w:r>
        <w:rPr>
          <w:rFonts w:ascii="仿宋_GB2312" w:hAnsi="仿宋_GB2312" w:eastAsia="仿宋_GB2312" w:cs="仿宋_GB2312"/>
          <w:snapToGrid w:val="0"/>
          <w:kern w:val="0"/>
          <w:sz w:val="28"/>
          <w:szCs w:val="28"/>
        </w:rPr>
        <w:t>乘坐机场大巴 1 号线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在济南火车站换乘公交车K156、K9、K98等在经十路段兴西路站下车</w:t>
      </w:r>
      <w:r>
        <w:rPr>
          <w:rFonts w:ascii="仿宋_GB2312" w:hAnsi="仿宋_GB2312" w:eastAsia="仿宋_GB2312" w:cs="仿宋_GB2312"/>
          <w:snapToGrid w:val="0"/>
          <w:kern w:val="0"/>
          <w:sz w:val="28"/>
          <w:szCs w:val="28"/>
        </w:rPr>
        <w:t>，步行1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50</w:t>
      </w:r>
      <w:r>
        <w:rPr>
          <w:rFonts w:ascii="仿宋_GB2312" w:hAnsi="仿宋_GB2312" w:eastAsia="仿宋_GB2312" w:cs="仿宋_GB2312"/>
          <w:snapToGrid w:val="0"/>
          <w:kern w:val="0"/>
          <w:sz w:val="28"/>
          <w:szCs w:val="28"/>
        </w:rPr>
        <w:t>米即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到，打车大约130元左右。</w:t>
      </w:r>
    </w:p>
    <w:p>
      <w:pPr>
        <w:spacing w:line="480" w:lineRule="exact"/>
        <w:ind w:firstLine="560" w:firstLineChars="200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</w:pPr>
    </w:p>
    <w:p>
      <w:pPr>
        <w:spacing w:line="480" w:lineRule="exact"/>
        <w:jc w:val="center"/>
        <w:rPr>
          <w:rFonts w:hint="default" w:ascii="仿宋_GB2312" w:hAnsi="仿宋_GB2312" w:eastAsia="仿宋_GB2312" w:cs="仿宋_GB2312"/>
          <w:b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  <w:lang w:val="en-US" w:eastAsia="zh-CN"/>
        </w:rPr>
        <w:t>会务费增值税普通发票信息表</w:t>
      </w:r>
    </w:p>
    <w:tbl>
      <w:tblPr>
        <w:tblStyle w:val="3"/>
        <w:tblW w:w="8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6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7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kern w:val="0"/>
                <w:sz w:val="28"/>
                <w:szCs w:val="28"/>
              </w:rPr>
              <w:t xml:space="preserve"> 企业名称</w:t>
            </w:r>
          </w:p>
        </w:tc>
        <w:tc>
          <w:tcPr>
            <w:tcW w:w="6558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7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6558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7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kern w:val="0"/>
                <w:sz w:val="28"/>
                <w:szCs w:val="28"/>
                <w:lang w:val="en-US" w:eastAsia="zh-CN"/>
              </w:rPr>
              <w:t>邮寄</w:t>
            </w:r>
            <w:r>
              <w:rPr>
                <w:rFonts w:hint="eastAsia" w:ascii="仿宋_GB2312" w:hAnsi="宋体" w:eastAsia="仿宋_GB2312" w:cs="宋体"/>
                <w:b/>
                <w:snapToGrid w:val="0"/>
                <w:kern w:val="0"/>
                <w:sz w:val="28"/>
                <w:szCs w:val="28"/>
              </w:rPr>
              <w:t>地址</w:t>
            </w:r>
          </w:p>
        </w:tc>
        <w:tc>
          <w:tcPr>
            <w:tcW w:w="6558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7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kern w:val="0"/>
                <w:sz w:val="28"/>
                <w:szCs w:val="28"/>
                <w:lang w:val="en-US" w:eastAsia="zh-CN"/>
              </w:rPr>
              <w:t>收件人</w:t>
            </w:r>
          </w:p>
        </w:tc>
        <w:tc>
          <w:tcPr>
            <w:tcW w:w="6558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7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kern w:val="0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仿宋_GB2312" w:hAnsi="宋体" w:eastAsia="仿宋_GB2312" w:cs="宋体"/>
                <w:b/>
                <w:snapToGrid w:val="0"/>
                <w:kern w:val="0"/>
                <w:sz w:val="28"/>
                <w:szCs w:val="28"/>
              </w:rPr>
              <w:t>电话</w:t>
            </w:r>
          </w:p>
        </w:tc>
        <w:tc>
          <w:tcPr>
            <w:tcW w:w="6558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exact"/>
        <w:ind w:firstLine="482" w:firstLineChars="200"/>
        <w:jc w:val="left"/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24"/>
          <w:szCs w:val="24"/>
          <w:lang w:val="en-US" w:eastAsia="zh-CN"/>
        </w:rPr>
        <w:t>注：请需要开票的</w:t>
      </w:r>
      <w:r>
        <w:rPr>
          <w:rFonts w:hint="eastAsia" w:ascii="仿宋_GB2312" w:hAnsi="仿宋_GB2312" w:eastAsia="仿宋_GB2312" w:cs="仿宋_GB2312"/>
          <w:b/>
          <w:snapToGrid w:val="0"/>
          <w:kern w:val="0"/>
          <w:sz w:val="24"/>
          <w:szCs w:val="24"/>
        </w:rPr>
        <w:t>会议代表提供</w:t>
      </w:r>
      <w:r>
        <w:rPr>
          <w:rFonts w:hint="eastAsia" w:ascii="仿宋_GB2312" w:hAnsi="仿宋_GB2312" w:eastAsia="仿宋_GB2312" w:cs="仿宋_GB2312"/>
          <w:b/>
          <w:snapToGrid w:val="0"/>
          <w:kern w:val="0"/>
          <w:sz w:val="24"/>
          <w:szCs w:val="24"/>
          <w:lang w:val="en-US" w:eastAsia="zh-CN"/>
        </w:rPr>
        <w:t>开票信息</w:t>
      </w:r>
      <w:r>
        <w:rPr>
          <w:rFonts w:hint="eastAsia" w:ascii="仿宋_GB2312" w:hAnsi="仿宋_GB2312" w:eastAsia="仿宋_GB2312" w:cs="仿宋_GB2312"/>
          <w:b/>
          <w:snapToGrid w:val="0"/>
          <w:kern w:val="0"/>
          <w:sz w:val="24"/>
          <w:szCs w:val="24"/>
        </w:rPr>
        <w:t>,随回执表一并发给会务组。</w:t>
      </w:r>
      <w:r>
        <w:rPr>
          <w:rFonts w:hint="eastAsia" w:ascii="仿宋_GB2312" w:hAnsi="仿宋_GB2312" w:eastAsia="仿宋_GB2312" w:cs="仿宋_GB2312"/>
          <w:b/>
          <w:snapToGrid w:val="0"/>
          <w:kern w:val="0"/>
          <w:sz w:val="28"/>
          <w:szCs w:val="28"/>
        </w:rPr>
        <w:t xml:space="preserve"> </w:t>
      </w:r>
    </w:p>
    <w:sectPr>
      <w:footerReference r:id="rId3" w:type="default"/>
      <w:footerReference r:id="rId4" w:type="even"/>
      <w:pgSz w:w="11906" w:h="16838"/>
      <w:pgMar w:top="1701" w:right="1134" w:bottom="68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72380"/>
    <w:rsid w:val="1DF72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2019-04-16T01:35:00Z</dcterms:created>
  <dc:creator>焦阳</dc:creator>
  <cp:lastModifiedBy>焦阳</cp:lastModifiedBy>
  <dcterms:modified xsi:type="dcterms:W3CDTF">2019-04-16T01:38:34Z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