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8" w:leftChars="-171" w:right="-496" w:rightChars="-236" w:hanging="1"/>
        <w:jc w:val="center"/>
        <w:rPr>
          <w:rFonts w:hint="eastAsia" w:ascii="宋体" w:hAnsi="宋体"/>
          <w:b/>
          <w:color w:val="FF0000"/>
          <w:w w:val="66"/>
          <w:sz w:val="110"/>
          <w:szCs w:val="110"/>
        </w:rPr>
      </w:pPr>
      <w:r>
        <w:rPr>
          <w:rFonts w:hint="eastAsia" w:ascii="宋体" w:hAnsi="宋体"/>
          <w:b/>
          <w:color w:val="FF0000"/>
          <w:w w:val="66"/>
          <w:sz w:val="110"/>
          <w:szCs w:val="110"/>
        </w:rPr>
        <w:t>中国电石工业协会文件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中电协发[2016]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号</w:t>
      </w:r>
    </w:p>
    <w:p>
      <w:pPr>
        <w:ind w:right="-496" w:rightChars="-236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pict>
          <v:rect id="_x0000_i1025" o:spt="1" style="flip:y;height:1pt;width:448.5pt;" fillcolor="#F82A2A" filled="t" stroked="f" coordsize="21600,21600" o:hr="t" o:hrnoshade="t" o:hrpct="0" o:hralign="center">
            <v:path/>
            <v:fill on="t" focussize="0,0"/>
            <v:stroke on="f"/>
            <v:imagedata o:title=""/>
            <o:lock v:ext="edit" rotation="t" text="f" aspectratio="f"/>
            <w10:wrap type="none"/>
            <w10:anchorlock/>
          </v:rect>
        </w:pic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关于开展大型密闭式电石炉使用情况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调研的通知</w:t>
      </w:r>
    </w:p>
    <w:p>
      <w:pPr>
        <w:widowControl/>
        <w:jc w:val="center"/>
        <w:rPr>
          <w:rFonts w:ascii="宋体" w:cs="宋体"/>
          <w:color w:val="333333"/>
          <w:kern w:val="0"/>
          <w:sz w:val="14"/>
          <w:szCs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ascii="黑体" w:eastAsia="黑体" w:hAnsiTheme="minorEastAsia"/>
          <w:sz w:val="30"/>
          <w:szCs w:val="30"/>
        </w:rPr>
      </w:pPr>
      <w:r>
        <w:rPr>
          <w:rFonts w:hint="eastAsia" w:ascii="黑体" w:eastAsia="黑体" w:hAnsiTheme="minorEastAsia"/>
          <w:sz w:val="30"/>
          <w:szCs w:val="30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近年来，密闭式电石炉大型化趋势明显，2009年大连重工和新疆天业联合推出40500千伏安密闭式电石炉后，促进了行业大型密闭炉的研发和建设。为总结大型密闭式电石炉的运行管理经验，对行业大型密闭炉进行定型，请各生产企业和设计单位，根据附件要求对40500千伏安及以上炉型的生产管理经验进行总结，并提出改进的建议。请于2016年8月20日前反馈我会，我会将于8月底或9月上旬召开大型密闭炉生产运行研讨会，为行业选出最适宜中国原料特点的大型密闭式电石炉，以规范电石行业的建设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感谢大家对协会工作的大力支持！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联系人：焦阳  杨传玮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联系电话：010-84885830、84885184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邮箱：ccia04@126.com  yang198239@sina.com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3401060</wp:posOffset>
            </wp:positionH>
            <wp:positionV relativeFrom="margin">
              <wp:posOffset>6724015</wp:posOffset>
            </wp:positionV>
            <wp:extent cx="2672715" cy="1981200"/>
            <wp:effectExtent l="0" t="0" r="13335" b="0"/>
            <wp:wrapNone/>
            <wp:docPr id="2" name="图片 11" descr="QQ截图2016042810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QQ截图201604281022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hAnsiTheme="minorEastAsia"/>
          <w:sz w:val="28"/>
          <w:szCs w:val="28"/>
        </w:rPr>
        <w:t>附件一：大型密闭式电石炉建设及运行情况调查表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附件二：大型密闭式电石炉使用情况分析报告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 w:hAnsiTheme="minorEastAsia"/>
          <w:sz w:val="28"/>
          <w:szCs w:val="28"/>
        </w:rPr>
        <w:t>中国电石工业协会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二零一六</w:t>
      </w:r>
      <w:r>
        <w:rPr>
          <w:rFonts w:hint="eastAsia"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七</w:t>
      </w:r>
      <w:r>
        <w:rPr>
          <w:rFonts w:hint="eastAsia" w:ascii="仿宋_GB2312" w:eastAsia="仿宋_GB2312" w:hAnsiTheme="minorEastAsia"/>
          <w:sz w:val="28"/>
          <w:szCs w:val="28"/>
        </w:rPr>
        <w:t>月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二十六</w:t>
      </w:r>
      <w:r>
        <w:rPr>
          <w:rFonts w:hint="eastAsia" w:ascii="仿宋_GB2312" w:eastAsia="仿宋_GB2312" w:hAnsi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黑体" w:eastAsia="黑体" w:hAnsi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黑体" w:eastAsia="黑体" w:hAnsiTheme="minorEastAsia"/>
          <w:sz w:val="30"/>
          <w:szCs w:val="30"/>
          <w:lang w:val="en-US" w:eastAsia="zh-CN"/>
        </w:rPr>
      </w:pPr>
      <w:r>
        <w:rPr>
          <w:rFonts w:hint="eastAsia" w:ascii="黑体" w:eastAsia="黑体" w:hAnsiTheme="minorEastAsia"/>
          <w:sz w:val="30"/>
          <w:szCs w:val="30"/>
          <w:lang w:val="en-US" w:eastAsia="zh-CN"/>
        </w:rPr>
        <w:t>主题词：密闭 电石炉 调研 通知</w:t>
      </w: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18" w:right="1418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附件一：</w:t>
      </w:r>
    </w:p>
    <w:p>
      <w:pPr>
        <w:spacing w:line="4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大型密闭式电石炉建设及运行情况调查表</w:t>
      </w:r>
    </w:p>
    <w:tbl>
      <w:tblPr>
        <w:tblW w:w="14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2030"/>
        <w:gridCol w:w="1219"/>
        <w:gridCol w:w="1299"/>
        <w:gridCol w:w="2050"/>
        <w:gridCol w:w="1295"/>
        <w:gridCol w:w="1294"/>
        <w:gridCol w:w="1295"/>
        <w:gridCol w:w="1269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电石炉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6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电石炉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制造单位</w:t>
            </w:r>
          </w:p>
        </w:tc>
        <w:tc>
          <w:tcPr>
            <w:tcW w:w="5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电炉容量（KVA)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产能（万吨/台）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单台投资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（万元/台）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（人/台）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炉壳直径（</w:t>
            </w:r>
            <w:r>
              <w:rPr>
                <w:rStyle w:val="15"/>
                <w:rFonts w:eastAsia="宋体"/>
                <w:lang w:val="en-US" w:eastAsia="zh-CN" w:bidi="ar"/>
              </w:rPr>
              <w:t>mm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炉膛直径（</w:t>
            </w:r>
            <w:r>
              <w:rPr>
                <w:rStyle w:val="15"/>
                <w:rFonts w:eastAsia="宋体"/>
                <w:lang w:val="en-US" w:eastAsia="zh-CN" w:bidi="ar"/>
              </w:rPr>
              <w:t>mm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炉膛深度（</w:t>
            </w:r>
            <w:r>
              <w:rPr>
                <w:rStyle w:val="15"/>
                <w:rFonts w:eastAsia="宋体"/>
                <w:lang w:val="en-US" w:eastAsia="zh-CN" w:bidi="ar"/>
              </w:rPr>
              <w:t>mm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电极直径（mm）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极心圆直径（mm）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产量（万吨）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综合能耗(kgce/t)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电炉电耗(kwh/t)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动力电耗(kwh/t)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电极糊消耗(kg/t)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水耗(t/t)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年运转率(%)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平均发气量(L/kg)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2016年1-6月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电炉容量（KVA)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产能（万吨/台）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单台投资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（万元/台）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工人数量（人/台）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炉壳直径（</w:t>
            </w:r>
            <w:r>
              <w:rPr>
                <w:rStyle w:val="15"/>
                <w:rFonts w:eastAsia="宋体"/>
                <w:lang w:val="en-US" w:eastAsia="zh-CN" w:bidi="ar"/>
              </w:rPr>
              <w:t>mm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炉膛直径（</w:t>
            </w:r>
            <w:r>
              <w:rPr>
                <w:rStyle w:val="15"/>
                <w:rFonts w:eastAsia="宋体"/>
                <w:lang w:val="en-US" w:eastAsia="zh-CN" w:bidi="ar"/>
              </w:rPr>
              <w:t>mm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炉膛深度（</w:t>
            </w:r>
            <w:r>
              <w:rPr>
                <w:rStyle w:val="15"/>
                <w:rFonts w:eastAsia="宋体"/>
                <w:lang w:val="en-US" w:eastAsia="zh-CN" w:bidi="ar"/>
              </w:rPr>
              <w:t>mm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电极直径（mm）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极心圆直径（mm）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产量（万吨）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综合能耗(kgce/t)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电炉电耗(kwh/t)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动力电耗(kwh/t)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电极糊消耗(kg/t)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水耗(t/t)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年运转率(%)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平均发气量(L/kg)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/>
            <w:bookmarkEnd w:id="1"/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2016年1-6月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4199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注:1、单台投资是指包含电石炉、炉气净化、炭材烘干、石灰窑、公辅系统等电石相关生产系统总投资的平均值，计算方法：项目总投资÷电石炉数量；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2、工人数量是指整个厂区所有生产人员总和÷电石炉数量，可以不是整数；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3、若本页内容不够，请另附页填写。</w:t>
            </w:r>
          </w:p>
        </w:tc>
      </w:tr>
    </w:tbl>
    <w:p>
      <w:pPr>
        <w:spacing w:line="480" w:lineRule="exact"/>
        <w:rPr>
          <w:rFonts w:ascii="宋体" w:hAnsi="宋体"/>
          <w:sz w:val="28"/>
          <w:szCs w:val="28"/>
        </w:rPr>
        <w:sectPr>
          <w:pgSz w:w="16838" w:h="11906" w:orient="landscape"/>
          <w:pgMar w:top="1077" w:right="1418" w:bottom="1020" w:left="1134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附件二：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大型密闭式电石炉使用情况分析报告（提纲）</w:t>
      </w:r>
    </w:p>
    <w:p>
      <w:pPr>
        <w:rPr>
          <w:rFonts w:ascii="仿宋" w:hAnsi="仿宋" w:eastAsia="仿宋"/>
          <w:sz w:val="24"/>
          <w:szCs w:val="24"/>
        </w:rPr>
      </w:pPr>
      <w:bookmarkStart w:id="0" w:name="OLE_LINK1"/>
    </w:p>
    <w:p>
      <w:p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一、企业简介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包括但不限于：企业名称、主要产品及生产规模、产量、产值及效益，等等。</w:t>
      </w:r>
    </w:p>
    <w:bookmarkEnd w:id="0"/>
    <w:p>
      <w:pPr>
        <w:spacing w:line="360" w:lineRule="auto"/>
        <w:ind w:firstLine="482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二、电石项目建设情况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密闭式电石炉的设计、建设、试生产情况，包括但不限于：主要设计参数、设计生产能力、建设周期、建设投资（电石炉、炉气净化、炭材烘干、石灰窑、公辅系统等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电石相关生产系统的总投资</w:t>
      </w:r>
      <w:r>
        <w:rPr>
          <w:rFonts w:hint="eastAsia" w:ascii="仿宋_GB2312" w:hAnsi="仿宋" w:eastAsia="仿宋_GB2312"/>
          <w:sz w:val="24"/>
          <w:szCs w:val="24"/>
        </w:rPr>
        <w:t>）、试生产期间出现的问题和转为正常生产的周期。</w:t>
      </w:r>
    </w:p>
    <w:p>
      <w:pPr>
        <w:spacing w:line="360" w:lineRule="auto"/>
        <w:ind w:firstLine="472" w:firstLineChars="196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三、密闭炉运行情况介绍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2014、2015及2016上半年的密闭炉运行情况，包括但不限于：电石生产相关工艺流程（单元、装置）的能源消耗、人员配备、资源（炉气、粉状炉料等）综合利用、三废利用及处理、运转率及设备维护等情况，配套石灰窑、炭材烘干、输配料及公辅设施的运行情况，等等。</w:t>
      </w:r>
    </w:p>
    <w:p>
      <w:p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四、不同炉型对比分析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针对本企业不同型号密闭炉，重点从建设投资、运行成本、用工人数、能耗水平、污染物治理与排放、自动化及智能化水平、安全和质量控制等方面进行对比，分析不同炉型的优缺点。</w:t>
      </w:r>
    </w:p>
    <w:p>
      <w:pPr>
        <w:spacing w:line="360" w:lineRule="auto"/>
        <w:ind w:firstLine="472" w:firstLineChars="196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五、相关建议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针对大型密闭炉存在的设计、运行、管理等方面的问题，结合本企业实际提出改进措施及相关建议。</w:t>
      </w:r>
    </w:p>
    <w:p>
      <w:pPr>
        <w:spacing w:line="480" w:lineRule="exact"/>
        <w:rPr>
          <w:rFonts w:ascii="宋体" w:hAnsi="宋体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pgNumType w:fmt="numberInDash" w:start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5"/>
    <w:rsid w:val="00073D74"/>
    <w:rsid w:val="000A20B3"/>
    <w:rsid w:val="000B3D7A"/>
    <w:rsid w:val="000C2A56"/>
    <w:rsid w:val="000D14CE"/>
    <w:rsid w:val="000D348E"/>
    <w:rsid w:val="000D7E0A"/>
    <w:rsid w:val="000D7F5E"/>
    <w:rsid w:val="00110B7D"/>
    <w:rsid w:val="00133AC9"/>
    <w:rsid w:val="00136DA2"/>
    <w:rsid w:val="0014228F"/>
    <w:rsid w:val="00145A02"/>
    <w:rsid w:val="00145F74"/>
    <w:rsid w:val="00165A13"/>
    <w:rsid w:val="00177838"/>
    <w:rsid w:val="001B3865"/>
    <w:rsid w:val="001B4B26"/>
    <w:rsid w:val="001E1F57"/>
    <w:rsid w:val="001E32A5"/>
    <w:rsid w:val="001F07BE"/>
    <w:rsid w:val="002045A8"/>
    <w:rsid w:val="002203A3"/>
    <w:rsid w:val="00220E2E"/>
    <w:rsid w:val="00236EB6"/>
    <w:rsid w:val="002534D8"/>
    <w:rsid w:val="00261D73"/>
    <w:rsid w:val="0027328C"/>
    <w:rsid w:val="00277733"/>
    <w:rsid w:val="00297A88"/>
    <w:rsid w:val="00313549"/>
    <w:rsid w:val="00324BD6"/>
    <w:rsid w:val="00341E8F"/>
    <w:rsid w:val="00350C54"/>
    <w:rsid w:val="0036445F"/>
    <w:rsid w:val="00374964"/>
    <w:rsid w:val="003B0D63"/>
    <w:rsid w:val="003B4E55"/>
    <w:rsid w:val="003E18A1"/>
    <w:rsid w:val="004016C7"/>
    <w:rsid w:val="00405796"/>
    <w:rsid w:val="00407CCB"/>
    <w:rsid w:val="00410D37"/>
    <w:rsid w:val="00423D24"/>
    <w:rsid w:val="00433289"/>
    <w:rsid w:val="00435BBD"/>
    <w:rsid w:val="00443103"/>
    <w:rsid w:val="004772A0"/>
    <w:rsid w:val="00483A20"/>
    <w:rsid w:val="004B4BCD"/>
    <w:rsid w:val="004B7221"/>
    <w:rsid w:val="004C0F1B"/>
    <w:rsid w:val="004C5DCD"/>
    <w:rsid w:val="004C5FB1"/>
    <w:rsid w:val="004D54E8"/>
    <w:rsid w:val="004E009E"/>
    <w:rsid w:val="00517F7E"/>
    <w:rsid w:val="00535027"/>
    <w:rsid w:val="00557B42"/>
    <w:rsid w:val="005D2FF3"/>
    <w:rsid w:val="005D6ED3"/>
    <w:rsid w:val="005E58CC"/>
    <w:rsid w:val="005F5822"/>
    <w:rsid w:val="00650917"/>
    <w:rsid w:val="00651019"/>
    <w:rsid w:val="006627F8"/>
    <w:rsid w:val="00667F10"/>
    <w:rsid w:val="006831DB"/>
    <w:rsid w:val="006A423D"/>
    <w:rsid w:val="006C7EAB"/>
    <w:rsid w:val="006D4BBF"/>
    <w:rsid w:val="007202FA"/>
    <w:rsid w:val="007243E0"/>
    <w:rsid w:val="00731BEB"/>
    <w:rsid w:val="007514D7"/>
    <w:rsid w:val="00755777"/>
    <w:rsid w:val="00767F90"/>
    <w:rsid w:val="00770463"/>
    <w:rsid w:val="00796C29"/>
    <w:rsid w:val="007E5D11"/>
    <w:rsid w:val="00815A6D"/>
    <w:rsid w:val="00826222"/>
    <w:rsid w:val="00836F36"/>
    <w:rsid w:val="0084446A"/>
    <w:rsid w:val="00886F08"/>
    <w:rsid w:val="00892C72"/>
    <w:rsid w:val="008A14E5"/>
    <w:rsid w:val="008C3E4B"/>
    <w:rsid w:val="008D2CAB"/>
    <w:rsid w:val="00901D00"/>
    <w:rsid w:val="00906918"/>
    <w:rsid w:val="0091023A"/>
    <w:rsid w:val="00953604"/>
    <w:rsid w:val="00977A3D"/>
    <w:rsid w:val="00980F84"/>
    <w:rsid w:val="009852F2"/>
    <w:rsid w:val="00986385"/>
    <w:rsid w:val="009B2C67"/>
    <w:rsid w:val="009B7260"/>
    <w:rsid w:val="009E54C3"/>
    <w:rsid w:val="009E567D"/>
    <w:rsid w:val="00A02E19"/>
    <w:rsid w:val="00A30A50"/>
    <w:rsid w:val="00A50E32"/>
    <w:rsid w:val="00A74BE7"/>
    <w:rsid w:val="00A7625F"/>
    <w:rsid w:val="00A93D62"/>
    <w:rsid w:val="00AA0FC5"/>
    <w:rsid w:val="00AA17BD"/>
    <w:rsid w:val="00AB07E3"/>
    <w:rsid w:val="00AB6AEE"/>
    <w:rsid w:val="00AB76AE"/>
    <w:rsid w:val="00AB7B49"/>
    <w:rsid w:val="00AC7517"/>
    <w:rsid w:val="00AE2CA0"/>
    <w:rsid w:val="00B21AB9"/>
    <w:rsid w:val="00B23B5D"/>
    <w:rsid w:val="00B54503"/>
    <w:rsid w:val="00B71C51"/>
    <w:rsid w:val="00BA4C4C"/>
    <w:rsid w:val="00BB3739"/>
    <w:rsid w:val="00BD2A14"/>
    <w:rsid w:val="00C66DB6"/>
    <w:rsid w:val="00C76051"/>
    <w:rsid w:val="00C91D04"/>
    <w:rsid w:val="00C94844"/>
    <w:rsid w:val="00CA561E"/>
    <w:rsid w:val="00CB14E5"/>
    <w:rsid w:val="00CB600D"/>
    <w:rsid w:val="00CC4F6B"/>
    <w:rsid w:val="00CD3C40"/>
    <w:rsid w:val="00CD4EC6"/>
    <w:rsid w:val="00D129F2"/>
    <w:rsid w:val="00D46BF7"/>
    <w:rsid w:val="00D632FE"/>
    <w:rsid w:val="00D92C14"/>
    <w:rsid w:val="00D94ECB"/>
    <w:rsid w:val="00DA71A2"/>
    <w:rsid w:val="00DA7251"/>
    <w:rsid w:val="00DA770E"/>
    <w:rsid w:val="00DE6C03"/>
    <w:rsid w:val="00DF4221"/>
    <w:rsid w:val="00DF79F6"/>
    <w:rsid w:val="00E00A55"/>
    <w:rsid w:val="00E0509F"/>
    <w:rsid w:val="00E21482"/>
    <w:rsid w:val="00E406AB"/>
    <w:rsid w:val="00E42953"/>
    <w:rsid w:val="00E81AB3"/>
    <w:rsid w:val="00E8659C"/>
    <w:rsid w:val="00E9401D"/>
    <w:rsid w:val="00ED4878"/>
    <w:rsid w:val="00EE6C5A"/>
    <w:rsid w:val="00EF223A"/>
    <w:rsid w:val="00F107D9"/>
    <w:rsid w:val="00F1676C"/>
    <w:rsid w:val="00F37354"/>
    <w:rsid w:val="00F71126"/>
    <w:rsid w:val="00F71CF7"/>
    <w:rsid w:val="00FD5077"/>
    <w:rsid w:val="00FD5A25"/>
    <w:rsid w:val="00FF3C2C"/>
    <w:rsid w:val="401164BA"/>
    <w:rsid w:val="688E63A6"/>
    <w:rsid w:val="68F06253"/>
    <w:rsid w:val="7AE258C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line="460" w:lineRule="exact"/>
      <w:jc w:val="center"/>
    </w:pPr>
    <w:rPr>
      <w:rFonts w:ascii="宋体" w:hAnsi="宋体"/>
      <w:b/>
      <w:bCs/>
      <w:sz w:val="4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 Char"/>
    <w:basedOn w:val="1"/>
    <w:qFormat/>
    <w:uiPriority w:val="0"/>
  </w:style>
  <w:style w:type="character" w:customStyle="1" w:styleId="13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4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</Words>
  <Characters>1518</Characters>
  <Lines>12</Lines>
  <Paragraphs>3</Paragraphs>
  <ScaleCrop>false</ScaleCrop>
  <LinksUpToDate>false</LinksUpToDate>
  <CharactersWithSpaces>1781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2016-07-07T01:36:00Z</dcterms:created>
  <dc:creator>xiaojiang</dc:creator>
  <cp:lastModifiedBy>Administrator</cp:lastModifiedBy>
  <cp:lastPrinted>2016-07-07T01:52:00Z</cp:lastPrinted>
  <dcterms:modified xsi:type="dcterms:W3CDTF">2016-08-01T04:35:09Z</dcterms:modified>
  <dc:title>关于内蒙古地区电石产业调整电价的情况反映及建议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