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4DF" w:rsidRDefault="000D6FAD">
      <w:pPr>
        <w:adjustRightInd w:val="0"/>
        <w:snapToGrid w:val="0"/>
        <w:jc w:val="center"/>
        <w:rPr>
          <w:rFonts w:ascii="华文楷体" w:eastAsia="华文楷体" w:hAnsi="华文楷体"/>
          <w:color w:val="FF0000"/>
          <w:sz w:val="28"/>
          <w:szCs w:val="28"/>
        </w:rPr>
      </w:pPr>
      <w:r>
        <w:rPr>
          <w:rFonts w:ascii="黑体" w:eastAsia="黑体" w:hAnsi="华文楷体" w:hint="eastAsia"/>
          <w:noProof/>
          <w:color w:val="000000"/>
          <w:sz w:val="72"/>
          <w:szCs w:val="72"/>
        </w:rPr>
        <w:drawing>
          <wp:anchor distT="0" distB="0" distL="114300" distR="114300" simplePos="0" relativeHeight="251659264" behindDoc="0" locked="0" layoutInCell="1" allowOverlap="1">
            <wp:simplePos x="0" y="0"/>
            <wp:positionH relativeFrom="column">
              <wp:posOffset>5200650</wp:posOffset>
            </wp:positionH>
            <wp:positionV relativeFrom="paragraph">
              <wp:posOffset>635</wp:posOffset>
            </wp:positionV>
            <wp:extent cx="1049655" cy="1009650"/>
            <wp:effectExtent l="19050" t="0" r="0" b="0"/>
            <wp:wrapNone/>
            <wp:docPr id="3" name="图片 3" descr="qrcode_for_gh_14c32b13d50d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rcode_for_gh_14c32b13d50d_344.jpg"/>
                    <pic:cNvPicPr>
                      <a:picLocks noChangeAspect="1" noChangeArrowheads="1"/>
                    </pic:cNvPicPr>
                  </pic:nvPicPr>
                  <pic:blipFill>
                    <a:blip r:embed="rId8"/>
                    <a:srcRect/>
                    <a:stretch>
                      <a:fillRect/>
                    </a:stretch>
                  </pic:blipFill>
                  <pic:spPr>
                    <a:xfrm>
                      <a:off x="0" y="0"/>
                      <a:ext cx="1049655" cy="1009650"/>
                    </a:xfrm>
                    <a:prstGeom prst="rect">
                      <a:avLst/>
                    </a:prstGeom>
                    <a:noFill/>
                    <a:ln w="9525" cmpd="sng">
                      <a:noFill/>
                      <a:miter lim="800000"/>
                      <a:headEnd/>
                      <a:tailEnd/>
                    </a:ln>
                  </pic:spPr>
                </pic:pic>
              </a:graphicData>
            </a:graphic>
          </wp:anchor>
        </w:drawing>
      </w:r>
      <w:r>
        <w:rPr>
          <w:rFonts w:ascii="黑体" w:eastAsia="黑体" w:hAnsi="华文楷体" w:hint="eastAsia"/>
          <w:color w:val="FF0000"/>
          <w:sz w:val="72"/>
          <w:szCs w:val="72"/>
        </w:rPr>
        <w:t>中国电石工业协会</w:t>
      </w:r>
    </w:p>
    <w:p w:rsidR="009924DF" w:rsidRDefault="000D6FAD">
      <w:pPr>
        <w:spacing w:line="800" w:lineRule="exact"/>
        <w:jc w:val="center"/>
        <w:rPr>
          <w:rFonts w:ascii="华文楷体" w:eastAsia="华文楷体" w:hAnsi="华文楷体"/>
          <w:b/>
          <w:color w:val="FF0000"/>
          <w:sz w:val="48"/>
          <w:szCs w:val="48"/>
        </w:rPr>
      </w:pPr>
      <w:r>
        <w:rPr>
          <w:rFonts w:ascii="华文楷体" w:eastAsia="华文楷体" w:hAnsi="华文楷体"/>
          <w:b/>
          <w:color w:val="FF0000"/>
          <w:sz w:val="48"/>
          <w:szCs w:val="48"/>
        </w:rPr>
        <w:t>工作通讯</w:t>
      </w:r>
    </w:p>
    <w:p w:rsidR="009924DF" w:rsidRDefault="000D6FAD">
      <w:pPr>
        <w:spacing w:line="800" w:lineRule="exact"/>
        <w:jc w:val="center"/>
        <w:rPr>
          <w:rFonts w:ascii="黑体" w:eastAsia="黑体" w:hAnsi="黑体" w:cs="黑体"/>
          <w:b/>
          <w:color w:val="FF0000"/>
          <w:sz w:val="32"/>
          <w:szCs w:val="32"/>
        </w:rPr>
      </w:pPr>
      <w:r>
        <w:rPr>
          <w:rFonts w:ascii="黑体" w:eastAsia="黑体" w:hAnsi="黑体" w:cs="黑体" w:hint="eastAsia"/>
          <w:b/>
          <w:sz w:val="32"/>
          <w:szCs w:val="32"/>
        </w:rPr>
        <w:t>中国电石工业协会信息部主办</w:t>
      </w:r>
    </w:p>
    <w:p w:rsidR="009924DF" w:rsidRDefault="000D6FAD">
      <w:pPr>
        <w:spacing w:line="480" w:lineRule="exact"/>
        <w:jc w:val="center"/>
        <w:rPr>
          <w:rFonts w:ascii="仿宋_GB2312" w:eastAsia="仿宋_GB2312" w:hAnsi="仿宋_GB2312" w:cs="仿宋_GB2312"/>
          <w:b/>
          <w:color w:val="000000"/>
          <w:sz w:val="32"/>
          <w:szCs w:val="32"/>
        </w:rPr>
      </w:pPr>
      <w:r>
        <w:rPr>
          <w:rFonts w:ascii="黑体" w:eastAsia="黑体" w:hAnsi="黑体" w:cs="黑体" w:hint="eastAsia"/>
          <w:b/>
          <w:color w:val="000000"/>
          <w:sz w:val="32"/>
          <w:szCs w:val="32"/>
        </w:rPr>
        <w:t>第</w:t>
      </w:r>
      <w:r>
        <w:rPr>
          <w:rFonts w:ascii="黑体" w:eastAsia="黑体" w:hAnsi="黑体" w:cs="黑体" w:hint="eastAsia"/>
          <w:b/>
          <w:color w:val="000000"/>
          <w:sz w:val="32"/>
          <w:szCs w:val="32"/>
        </w:rPr>
        <w:t>3</w:t>
      </w:r>
      <w:r>
        <w:rPr>
          <w:rFonts w:ascii="黑体" w:eastAsia="黑体" w:hAnsi="黑体" w:cs="黑体" w:hint="eastAsia"/>
          <w:b/>
          <w:color w:val="000000"/>
          <w:sz w:val="32"/>
          <w:szCs w:val="32"/>
        </w:rPr>
        <w:t>2</w:t>
      </w:r>
      <w:r>
        <w:rPr>
          <w:rFonts w:ascii="黑体" w:eastAsia="黑体" w:hAnsi="黑体" w:cs="黑体" w:hint="eastAsia"/>
          <w:b/>
          <w:color w:val="000000"/>
          <w:sz w:val="32"/>
          <w:szCs w:val="32"/>
        </w:rPr>
        <w:t>期（总</w:t>
      </w:r>
      <w:r>
        <w:rPr>
          <w:rFonts w:ascii="黑体" w:eastAsia="黑体" w:hAnsi="黑体" w:cs="黑体" w:hint="eastAsia"/>
          <w:b/>
          <w:color w:val="000000"/>
          <w:sz w:val="32"/>
          <w:szCs w:val="32"/>
        </w:rPr>
        <w:t>14</w:t>
      </w:r>
      <w:r>
        <w:rPr>
          <w:rFonts w:ascii="黑体" w:eastAsia="黑体" w:hAnsi="黑体" w:cs="黑体" w:hint="eastAsia"/>
          <w:b/>
          <w:color w:val="000000"/>
          <w:sz w:val="32"/>
          <w:szCs w:val="32"/>
        </w:rPr>
        <w:t>4</w:t>
      </w:r>
      <w:r>
        <w:rPr>
          <w:rFonts w:ascii="黑体" w:eastAsia="黑体" w:hAnsi="黑体" w:cs="黑体" w:hint="eastAsia"/>
          <w:b/>
          <w:color w:val="000000"/>
          <w:sz w:val="32"/>
          <w:szCs w:val="32"/>
        </w:rPr>
        <w:t>期）</w:t>
      </w:r>
      <w:r>
        <w:rPr>
          <w:rFonts w:ascii="黑体" w:eastAsia="黑体" w:hAnsi="黑体" w:cs="黑体" w:hint="eastAsia"/>
          <w:b/>
          <w:color w:val="000000"/>
          <w:sz w:val="32"/>
          <w:szCs w:val="32"/>
        </w:rPr>
        <w:t xml:space="preserve">                  </w:t>
      </w:r>
      <w:r>
        <w:rPr>
          <w:rFonts w:ascii="黑体" w:eastAsia="黑体" w:hAnsi="黑体" w:cs="黑体" w:hint="eastAsia"/>
          <w:b/>
          <w:sz w:val="32"/>
          <w:szCs w:val="32"/>
        </w:rPr>
        <w:t>2021</w:t>
      </w:r>
      <w:r>
        <w:rPr>
          <w:rFonts w:ascii="黑体" w:eastAsia="黑体" w:hAnsi="黑体" w:cs="黑体" w:hint="eastAsia"/>
          <w:b/>
          <w:sz w:val="32"/>
          <w:szCs w:val="32"/>
        </w:rPr>
        <w:t>年</w:t>
      </w:r>
      <w:r>
        <w:rPr>
          <w:rFonts w:ascii="黑体" w:eastAsia="黑体" w:hAnsi="黑体" w:cs="黑体" w:hint="eastAsia"/>
          <w:b/>
          <w:sz w:val="32"/>
          <w:szCs w:val="32"/>
        </w:rPr>
        <w:t>10</w:t>
      </w:r>
      <w:r>
        <w:rPr>
          <w:rFonts w:ascii="黑体" w:eastAsia="黑体" w:hAnsi="黑体" w:cs="黑体" w:hint="eastAsia"/>
          <w:b/>
          <w:sz w:val="32"/>
          <w:szCs w:val="32"/>
        </w:rPr>
        <w:t>月</w:t>
      </w:r>
      <w:r>
        <w:rPr>
          <w:rFonts w:ascii="黑体" w:eastAsia="黑体" w:hAnsi="黑体" w:cs="黑体" w:hint="eastAsia"/>
          <w:b/>
          <w:sz w:val="32"/>
          <w:szCs w:val="32"/>
        </w:rPr>
        <w:t>11</w:t>
      </w:r>
      <w:r>
        <w:rPr>
          <w:rFonts w:ascii="黑体" w:eastAsia="黑体" w:hAnsi="黑体" w:cs="黑体" w:hint="eastAsia"/>
          <w:b/>
          <w:sz w:val="32"/>
          <w:szCs w:val="32"/>
        </w:rPr>
        <w:t>日</w:t>
      </w:r>
    </w:p>
    <w:p w:rsidR="009924DF" w:rsidRDefault="009924DF">
      <w:pPr>
        <w:spacing w:line="480" w:lineRule="exact"/>
        <w:jc w:val="center"/>
        <w:rPr>
          <w:rFonts w:ascii="黑体" w:eastAsia="黑体" w:hAnsi="黑体"/>
          <w:b/>
          <w:color w:val="000000"/>
          <w:sz w:val="28"/>
          <w:szCs w:val="28"/>
        </w:rPr>
      </w:pPr>
      <w:r w:rsidRPr="009924DF">
        <w:rPr>
          <w:rFonts w:ascii="黑体" w:eastAsia="黑体" w:hAnsi="黑体"/>
          <w:b/>
          <w:color w:val="000000"/>
          <w:kern w:val="0"/>
          <w:sz w:val="28"/>
          <w:szCs w:val="28"/>
        </w:rPr>
        <w:pict>
          <v:rect id="_x0000_i1025" style="width:448.5pt;height:2pt" o:hrpct="0" o:hralign="center" o:hrnoshade="t" o:hr="t" fillcolor="#f82a2a" stroked="f">
            <o:lock v:ext="edit" rotation="t"/>
          </v:rect>
        </w:pict>
      </w:r>
    </w:p>
    <w:p w:rsidR="009924DF" w:rsidRDefault="000D6FAD" w:rsidP="0097328C">
      <w:pPr>
        <w:spacing w:beforeLines="50" w:afterLines="50" w:line="440" w:lineRule="exact"/>
        <w:ind w:firstLineChars="150" w:firstLine="480"/>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要</w:t>
      </w:r>
      <w:r>
        <w:rPr>
          <w:rFonts w:ascii="仿宋_GB2312" w:eastAsia="仿宋_GB2312" w:hAnsi="仿宋_GB2312" w:cs="仿宋_GB2312" w:hint="eastAsia"/>
          <w:b/>
          <w:sz w:val="32"/>
          <w:szCs w:val="32"/>
        </w:rPr>
        <w:t xml:space="preserve">  </w:t>
      </w:r>
      <w:r>
        <w:rPr>
          <w:rFonts w:ascii="仿宋_GB2312" w:eastAsia="仿宋_GB2312" w:hAnsi="仿宋_GB2312" w:cs="仿宋_GB2312" w:hint="eastAsia"/>
          <w:b/>
          <w:sz w:val="32"/>
          <w:szCs w:val="32"/>
        </w:rPr>
        <w:t>目</w:t>
      </w:r>
    </w:p>
    <w:p w:rsidR="009924DF" w:rsidRDefault="000D6FAD" w:rsidP="0097328C">
      <w:pPr>
        <w:spacing w:line="460" w:lineRule="exact"/>
        <w:ind w:rightChars="-60" w:right="-126" w:firstLineChars="196" w:firstLine="588"/>
        <w:jc w:val="left"/>
        <w:rPr>
          <w:rFonts w:ascii="仿宋_GB2312" w:eastAsia="仿宋_GB2312" w:hAnsi="仿宋_GB2312" w:cs="仿宋_GB2312"/>
          <w:b/>
          <w:color w:val="FF0000"/>
          <w:sz w:val="30"/>
          <w:szCs w:val="30"/>
        </w:rPr>
      </w:pPr>
      <w:r>
        <w:rPr>
          <w:rFonts w:ascii="仿宋_GB2312" w:eastAsia="仿宋_GB2312" w:hAnsi="仿宋_GB2312" w:cs="仿宋_GB2312" w:hint="eastAsia"/>
          <w:b/>
          <w:color w:val="FF0000"/>
          <w:sz w:val="30"/>
          <w:szCs w:val="30"/>
        </w:rPr>
        <w:t>政策要闻</w:t>
      </w:r>
    </w:p>
    <w:p w:rsidR="009924DF" w:rsidRDefault="000D6FAD" w:rsidP="0097328C">
      <w:pPr>
        <w:spacing w:line="460" w:lineRule="exact"/>
        <w:ind w:rightChars="-60" w:right="-126" w:firstLineChars="196" w:firstLine="588"/>
        <w:jc w:val="left"/>
        <w:rPr>
          <w:rFonts w:ascii="仿宋_GB2312" w:eastAsia="仿宋_GB2312" w:hAnsi="仿宋_GB2312" w:cs="仿宋_GB2312"/>
          <w:b/>
          <w:sz w:val="30"/>
          <w:szCs w:val="30"/>
        </w:rPr>
      </w:pPr>
      <w:r>
        <w:rPr>
          <w:rFonts w:ascii="仿宋_GB2312" w:eastAsia="仿宋_GB2312" w:hAnsi="仿宋_GB2312" w:cs="仿宋_GB2312" w:hint="eastAsia"/>
          <w:b/>
          <w:bCs/>
          <w:color w:val="000000"/>
          <w:sz w:val="30"/>
          <w:szCs w:val="30"/>
          <w:shd w:val="clear" w:color="auto" w:fill="FFFFFF"/>
        </w:rPr>
        <w:t>李寿生：</w:t>
      </w:r>
      <w:r>
        <w:rPr>
          <w:rFonts w:ascii="仿宋_GB2312" w:eastAsia="仿宋_GB2312" w:hAnsi="仿宋_GB2312" w:cs="仿宋_GB2312" w:hint="eastAsia"/>
          <w:b/>
          <w:sz w:val="30"/>
          <w:szCs w:val="30"/>
        </w:rPr>
        <w:t>以新发展理念开创石油和化工行业文化建设新局面</w:t>
      </w:r>
    </w:p>
    <w:p w:rsidR="009924DF" w:rsidRDefault="000D6FAD" w:rsidP="0097328C">
      <w:pPr>
        <w:spacing w:line="460" w:lineRule="exact"/>
        <w:ind w:rightChars="-60" w:right="-126" w:firstLineChars="198" w:firstLine="594"/>
        <w:jc w:val="left"/>
        <w:rPr>
          <w:rFonts w:ascii="仿宋_GB2312" w:eastAsia="仿宋_GB2312" w:hAnsi="仿宋_GB2312" w:cs="仿宋_GB2312"/>
          <w:b/>
          <w:color w:val="FF0000"/>
          <w:sz w:val="30"/>
          <w:szCs w:val="30"/>
        </w:rPr>
      </w:pPr>
      <w:r>
        <w:rPr>
          <w:rFonts w:ascii="仿宋_GB2312" w:eastAsia="仿宋_GB2312" w:hAnsi="仿宋_GB2312" w:cs="仿宋_GB2312" w:hint="eastAsia"/>
          <w:b/>
          <w:color w:val="FF0000"/>
          <w:sz w:val="30"/>
          <w:szCs w:val="30"/>
        </w:rPr>
        <w:t>行业信息</w:t>
      </w:r>
    </w:p>
    <w:p w:rsidR="009924DF" w:rsidRDefault="000D6FAD" w:rsidP="0097328C">
      <w:pPr>
        <w:spacing w:line="460" w:lineRule="exact"/>
        <w:ind w:rightChars="-60" w:right="-126" w:firstLineChars="198" w:firstLine="594"/>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第十五届全国电石工业健康发展大会在乌海市即将召开</w:t>
      </w:r>
    </w:p>
    <w:p w:rsidR="009924DF" w:rsidRDefault="000D6FAD" w:rsidP="0097328C">
      <w:pPr>
        <w:spacing w:line="460" w:lineRule="exact"/>
        <w:ind w:rightChars="-60" w:right="-126" w:firstLineChars="196" w:firstLine="588"/>
        <w:jc w:val="left"/>
        <w:rPr>
          <w:rFonts w:ascii="仿宋_GB2312" w:eastAsia="仿宋_GB2312" w:hAnsi="仿宋_GB2312" w:cs="仿宋_GB2312"/>
          <w:b/>
          <w:sz w:val="30"/>
          <w:szCs w:val="30"/>
        </w:rPr>
      </w:pPr>
      <w:r>
        <w:rPr>
          <w:rFonts w:ascii="仿宋_GB2312" w:eastAsia="仿宋_GB2312" w:hAnsi="仿宋_GB2312" w:cs="仿宋_GB2312" w:hint="eastAsia"/>
          <w:b/>
          <w:color w:val="FF0000"/>
          <w:sz w:val="30"/>
          <w:szCs w:val="30"/>
        </w:rPr>
        <w:t>市场动态</w:t>
      </w:r>
    </w:p>
    <w:p w:rsidR="009924DF" w:rsidRDefault="000D6FAD" w:rsidP="0097328C">
      <w:pPr>
        <w:spacing w:line="460" w:lineRule="exact"/>
        <w:ind w:rightChars="-60" w:right="-126" w:firstLineChars="196" w:firstLine="588"/>
        <w:jc w:val="left"/>
        <w:rPr>
          <w:rFonts w:ascii="仿宋_GB2312" w:eastAsia="仿宋_GB2312" w:hAnsi="仿宋_GB2312" w:cs="仿宋_GB2312"/>
          <w:b/>
          <w:sz w:val="30"/>
          <w:szCs w:val="30"/>
        </w:rPr>
      </w:pPr>
      <w:r>
        <w:rPr>
          <w:rFonts w:ascii="仿宋_GB2312" w:eastAsia="仿宋_GB2312" w:hAnsi="仿宋_GB2312" w:cs="仿宋_GB2312" w:hint="eastAsia"/>
          <w:b/>
          <w:sz w:val="30"/>
          <w:szCs w:val="30"/>
        </w:rPr>
        <w:t>2021</w:t>
      </w:r>
      <w:r>
        <w:rPr>
          <w:rFonts w:ascii="仿宋_GB2312" w:eastAsia="仿宋_GB2312" w:hAnsi="仿宋_GB2312" w:cs="仿宋_GB2312" w:hint="eastAsia"/>
          <w:b/>
          <w:sz w:val="30"/>
          <w:szCs w:val="30"/>
        </w:rPr>
        <w:t>年国庆假期电石市场运行情况概览</w:t>
      </w:r>
    </w:p>
    <w:p w:rsidR="009924DF" w:rsidRDefault="000D6FAD" w:rsidP="0097328C">
      <w:pPr>
        <w:pStyle w:val="3"/>
        <w:spacing w:before="0"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2021</w:t>
      </w:r>
      <w:r>
        <w:rPr>
          <w:rFonts w:ascii="仿宋_GB2312" w:eastAsia="仿宋_GB2312" w:hAnsi="仿宋_GB2312" w:cs="仿宋_GB2312" w:hint="eastAsia"/>
          <w:sz w:val="30"/>
          <w:szCs w:val="30"/>
        </w:rPr>
        <w:t>年国庆假期北方地区</w:t>
      </w:r>
      <w:r>
        <w:rPr>
          <w:rFonts w:ascii="仿宋_GB2312" w:eastAsia="仿宋_GB2312" w:hAnsi="仿宋_GB2312" w:cs="仿宋_GB2312" w:hint="eastAsia"/>
          <w:sz w:val="30"/>
          <w:szCs w:val="30"/>
        </w:rPr>
        <w:t>PVC</w:t>
      </w:r>
      <w:r>
        <w:rPr>
          <w:rFonts w:ascii="仿宋_GB2312" w:eastAsia="仿宋_GB2312" w:hAnsi="仿宋_GB2312" w:cs="仿宋_GB2312" w:hint="eastAsia"/>
          <w:sz w:val="30"/>
          <w:szCs w:val="30"/>
        </w:rPr>
        <w:t>市场运行情况概览</w:t>
      </w:r>
    </w:p>
    <w:p w:rsidR="009924DF" w:rsidRDefault="000D6FAD" w:rsidP="0097328C">
      <w:pPr>
        <w:spacing w:line="460" w:lineRule="exact"/>
        <w:ind w:rightChars="-110" w:right="-231" w:firstLineChars="196" w:firstLine="588"/>
        <w:jc w:val="left"/>
        <w:rPr>
          <w:rFonts w:ascii="仿宋_GB2312" w:eastAsia="仿宋_GB2312" w:hAnsi="仿宋_GB2312" w:cs="仿宋_GB2312"/>
          <w:b/>
          <w:color w:val="FF0000"/>
          <w:sz w:val="30"/>
          <w:szCs w:val="30"/>
        </w:rPr>
      </w:pPr>
      <w:r>
        <w:rPr>
          <w:rFonts w:ascii="仿宋_GB2312" w:eastAsia="仿宋_GB2312" w:hAnsi="仿宋_GB2312" w:cs="仿宋_GB2312" w:hint="eastAsia"/>
          <w:b/>
          <w:color w:val="FF0000"/>
          <w:sz w:val="30"/>
          <w:szCs w:val="30"/>
        </w:rPr>
        <w:t>企业资讯</w:t>
      </w:r>
    </w:p>
    <w:p w:rsidR="009924DF" w:rsidRDefault="000D6FAD" w:rsidP="0097328C">
      <w:pPr>
        <w:pStyle w:val="3"/>
        <w:spacing w:before="0"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多蒙德庆贺祖国</w:t>
      </w:r>
      <w:r>
        <w:rPr>
          <w:rFonts w:ascii="仿宋_GB2312" w:eastAsia="仿宋_GB2312" w:hAnsi="仿宋_GB2312" w:cs="仿宋_GB2312" w:hint="eastAsia"/>
          <w:sz w:val="30"/>
          <w:szCs w:val="30"/>
        </w:rPr>
        <w:t>72</w:t>
      </w:r>
      <w:r>
        <w:rPr>
          <w:rFonts w:ascii="仿宋_GB2312" w:eastAsia="仿宋_GB2312" w:hAnsi="仿宋_GB2312" w:cs="仿宋_GB2312" w:hint="eastAsia"/>
          <w:sz w:val="30"/>
          <w:szCs w:val="30"/>
        </w:rPr>
        <w:t>华诞心怀梦想向未来</w:t>
      </w:r>
    </w:p>
    <w:p w:rsidR="009924DF" w:rsidRDefault="000D6FAD" w:rsidP="0097328C">
      <w:pPr>
        <w:pStyle w:val="3"/>
        <w:spacing w:before="0"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中泰矿冶举办“喜迎国庆稳生产</w:t>
      </w:r>
      <w:r>
        <w:rPr>
          <w:rFonts w:ascii="仿宋_GB2312" w:eastAsia="仿宋_GB2312" w:hAnsi="仿宋_GB2312" w:cs="仿宋_GB2312" w:hint="eastAsia"/>
          <w:sz w:val="30"/>
          <w:szCs w:val="30"/>
        </w:rPr>
        <w:t> </w:t>
      </w:r>
      <w:r>
        <w:rPr>
          <w:rFonts w:ascii="仿宋_GB2312" w:eastAsia="仿宋_GB2312" w:hAnsi="仿宋_GB2312" w:cs="仿宋_GB2312" w:hint="eastAsia"/>
          <w:sz w:val="30"/>
          <w:szCs w:val="30"/>
        </w:rPr>
        <w:t>创新发展保安全”文艺汇演</w:t>
      </w:r>
    </w:p>
    <w:p w:rsidR="009924DF" w:rsidRDefault="000D6FAD" w:rsidP="0097328C">
      <w:pPr>
        <w:spacing w:line="460" w:lineRule="exact"/>
        <w:ind w:rightChars="-110" w:right="-231" w:firstLineChars="196" w:firstLine="588"/>
        <w:jc w:val="left"/>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托克逊能化：坚守岗位是对祖国最长情的告白</w:t>
      </w:r>
    </w:p>
    <w:p w:rsidR="009924DF" w:rsidRDefault="000D6FAD" w:rsidP="0097328C">
      <w:pPr>
        <w:spacing w:line="460" w:lineRule="exact"/>
        <w:ind w:firstLineChars="200" w:firstLine="600"/>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陕西金泰氯碱首次成功获得能源管理体系认证证书</w:t>
      </w:r>
    </w:p>
    <w:p w:rsidR="009924DF" w:rsidRDefault="000D6FAD" w:rsidP="0097328C">
      <w:pPr>
        <w:spacing w:line="460" w:lineRule="exact"/>
        <w:ind w:firstLineChars="200" w:firstLine="600"/>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绥德县应急管理局成功处置一起电石车辆着火险情</w:t>
      </w:r>
    </w:p>
    <w:p w:rsidR="009924DF" w:rsidRDefault="000D6FAD" w:rsidP="0097328C">
      <w:pPr>
        <w:pStyle w:val="3"/>
        <w:spacing w:before="0" w:after="0" w:line="460" w:lineRule="exact"/>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鄂尔多斯集团正式启动“</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w:t>
      </w:r>
      <w:r>
        <w:rPr>
          <w:rFonts w:ascii="仿宋_GB2312" w:eastAsia="仿宋_GB2312" w:hAnsi="仿宋_GB2312" w:cs="仿宋_GB2312" w:hint="eastAsia"/>
          <w:sz w:val="30"/>
          <w:szCs w:val="30"/>
        </w:rPr>
        <w:t>60000kVA</w:t>
      </w:r>
      <w:r>
        <w:rPr>
          <w:rFonts w:ascii="仿宋_GB2312" w:eastAsia="仿宋_GB2312" w:hAnsi="仿宋_GB2312" w:cs="仿宋_GB2312" w:hint="eastAsia"/>
          <w:sz w:val="30"/>
          <w:szCs w:val="30"/>
        </w:rPr>
        <w:t>电石</w:t>
      </w:r>
      <w:bookmarkStart w:id="0" w:name="_GoBack"/>
      <w:bookmarkEnd w:id="0"/>
      <w:r>
        <w:rPr>
          <w:rFonts w:ascii="仿宋_GB2312" w:eastAsia="仿宋_GB2312" w:hAnsi="仿宋_GB2312" w:cs="仿宋_GB2312" w:hint="eastAsia"/>
          <w:sz w:val="30"/>
          <w:szCs w:val="30"/>
        </w:rPr>
        <w:t>置换升级改造”项目</w:t>
      </w:r>
    </w:p>
    <w:p w:rsidR="009924DF" w:rsidRDefault="000D6FAD" w:rsidP="0097328C">
      <w:pPr>
        <w:spacing w:line="460" w:lineRule="exact"/>
        <w:ind w:rightChars="-110" w:right="-231" w:firstLineChars="196" w:firstLine="588"/>
        <w:jc w:val="left"/>
        <w:rPr>
          <w:rFonts w:ascii="仿宋_GB2312" w:eastAsia="仿宋_GB2312" w:hAnsi="仿宋_GB2312" w:cs="仿宋_GB2312"/>
          <w:b/>
          <w:color w:val="FF0000"/>
          <w:sz w:val="30"/>
          <w:szCs w:val="30"/>
        </w:rPr>
      </w:pPr>
      <w:r>
        <w:rPr>
          <w:rFonts w:ascii="仿宋_GB2312" w:eastAsia="仿宋_GB2312" w:hAnsi="仿宋_GB2312" w:cs="仿宋_GB2312" w:hint="eastAsia"/>
          <w:b/>
          <w:color w:val="FF0000"/>
          <w:sz w:val="30"/>
          <w:szCs w:val="30"/>
        </w:rPr>
        <w:t>党史百年</w:t>
      </w:r>
    </w:p>
    <w:p w:rsidR="009924DF" w:rsidRDefault="000D6FAD" w:rsidP="0097328C">
      <w:pPr>
        <w:widowControl/>
        <w:shd w:val="clear" w:color="auto" w:fill="FFFFFF"/>
        <w:spacing w:line="460" w:lineRule="exact"/>
        <w:ind w:firstLineChars="200" w:firstLine="600"/>
        <w:jc w:val="left"/>
        <w:rPr>
          <w:rFonts w:ascii="仿宋_GB2312" w:eastAsia="仿宋_GB2312" w:hAnsi="仿宋_GB2312" w:cs="仿宋_GB2312"/>
          <w:b/>
          <w:color w:val="000000" w:themeColor="text1"/>
          <w:sz w:val="30"/>
          <w:szCs w:val="30"/>
        </w:rPr>
      </w:pPr>
      <w:r>
        <w:rPr>
          <w:rFonts w:ascii="仿宋_GB2312" w:eastAsia="仿宋_GB2312" w:hAnsi="仿宋_GB2312" w:cs="仿宋_GB2312" w:hint="eastAsia"/>
          <w:b/>
          <w:color w:val="000000" w:themeColor="text1"/>
          <w:sz w:val="30"/>
          <w:szCs w:val="30"/>
        </w:rPr>
        <w:t>党在我心中</w:t>
      </w:r>
    </w:p>
    <w:p w:rsidR="009924DF" w:rsidRDefault="000D6FAD">
      <w:pPr>
        <w:widowControl/>
        <w:shd w:val="clear" w:color="auto" w:fill="FFFFFF"/>
        <w:spacing w:line="460" w:lineRule="exact"/>
        <w:jc w:val="right"/>
        <w:rPr>
          <w:rFonts w:ascii="仿宋_GB2312" w:eastAsia="仿宋_GB2312" w:hAnsi="仿宋_GB2312" w:cs="仿宋_GB2312"/>
          <w:b/>
          <w:color w:val="000000" w:themeColor="text1"/>
          <w:sz w:val="30"/>
          <w:szCs w:val="30"/>
        </w:rPr>
      </w:pPr>
      <w:r>
        <w:rPr>
          <w:rFonts w:ascii="仿宋_GB2312" w:eastAsia="仿宋_GB2312" w:hAnsi="仿宋_GB2312" w:cs="仿宋_GB2312" w:hint="eastAsia"/>
          <w:b/>
          <w:color w:val="000000" w:themeColor="text1"/>
          <w:sz w:val="30"/>
          <w:szCs w:val="30"/>
        </w:rPr>
        <w:t>——</w:t>
      </w:r>
      <w:hyperlink r:id="rId9" w:history="1">
        <w:r>
          <w:rPr>
            <w:rFonts w:ascii="仿宋_GB2312" w:eastAsia="仿宋_GB2312" w:hAnsi="仿宋_GB2312" w:cs="仿宋_GB2312" w:hint="eastAsia"/>
            <w:b/>
            <w:spacing w:val="5"/>
            <w:kern w:val="0"/>
            <w:sz w:val="30"/>
            <w:szCs w:val="30"/>
          </w:rPr>
          <w:t>云南普阳煤化工有限责任公司</w:t>
        </w:r>
      </w:hyperlink>
      <w:r>
        <w:rPr>
          <w:rFonts w:ascii="仿宋_GB2312" w:eastAsia="仿宋_GB2312" w:hAnsi="仿宋_GB2312" w:cs="仿宋_GB2312" w:hint="eastAsia"/>
          <w:b/>
          <w:spacing w:val="5"/>
          <w:kern w:val="0"/>
          <w:sz w:val="30"/>
          <w:szCs w:val="30"/>
        </w:rPr>
        <w:t>机关党支部</w:t>
      </w:r>
    </w:p>
    <w:p w:rsidR="009924DF" w:rsidRDefault="000D6FAD" w:rsidP="0097328C">
      <w:pPr>
        <w:pStyle w:val="a7"/>
        <w:shd w:val="clear" w:color="auto" w:fill="FFFFFF"/>
        <w:spacing w:before="0" w:beforeAutospacing="0" w:after="0" w:afterAutospacing="0" w:line="460" w:lineRule="exact"/>
        <w:ind w:firstLineChars="200" w:firstLine="640"/>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t>行业深度</w:t>
      </w:r>
    </w:p>
    <w:p w:rsidR="009924DF" w:rsidRDefault="000D6FAD" w:rsidP="0097328C">
      <w:pPr>
        <w:pStyle w:val="a7"/>
        <w:shd w:val="clear" w:color="auto" w:fill="FFFFFF"/>
        <w:spacing w:before="0" w:beforeAutospacing="0" w:after="0" w:afterAutospacing="0" w:line="460" w:lineRule="exact"/>
        <w:ind w:firstLineChars="200" w:firstLine="600"/>
        <w:jc w:val="both"/>
        <w:rPr>
          <w:rFonts w:ascii="仿宋_GB2312" w:eastAsia="仿宋_GB2312" w:hAnsi="仿宋_GB2312" w:cs="仿宋_GB2312"/>
          <w:b/>
          <w:sz w:val="30"/>
          <w:szCs w:val="30"/>
        </w:rPr>
      </w:pPr>
      <w:r>
        <w:rPr>
          <w:rFonts w:ascii="仿宋_GB2312" w:eastAsia="仿宋_GB2312" w:hAnsi="仿宋_GB2312" w:cs="仿宋_GB2312" w:hint="eastAsia"/>
          <w:b/>
          <w:sz w:val="30"/>
          <w:szCs w:val="30"/>
        </w:rPr>
        <w:t>浅谈麦尔兹窑常见问题分析与探讨</w:t>
      </w:r>
    </w:p>
    <w:p w:rsidR="009924DF" w:rsidRDefault="000D6FAD">
      <w:pPr>
        <w:spacing w:line="460" w:lineRule="exact"/>
        <w:ind w:rightChars="-60" w:right="-126"/>
        <w:jc w:val="right"/>
        <w:rPr>
          <w:rFonts w:ascii="仿宋_GB2312" w:eastAsia="仿宋_GB2312" w:hAnsi="仿宋_GB2312" w:cs="仿宋_GB2312"/>
          <w:b/>
          <w:sz w:val="30"/>
          <w:szCs w:val="30"/>
        </w:rPr>
      </w:pPr>
      <w:r>
        <w:rPr>
          <w:rFonts w:ascii="仿宋_GB2312" w:eastAsia="仿宋_GB2312" w:hAnsi="仿宋_GB2312" w:cs="仿宋_GB2312" w:hint="eastAsia"/>
          <w:b/>
          <w:sz w:val="30"/>
          <w:szCs w:val="30"/>
        </w:rPr>
        <w:t>——新疆中泰化学托克逊能化有限公司电石厂生产技术处</w:t>
      </w:r>
    </w:p>
    <w:p w:rsidR="009924DF" w:rsidRDefault="009924DF">
      <w:pPr>
        <w:spacing w:line="460" w:lineRule="exact"/>
        <w:ind w:rightChars="-60" w:right="-126"/>
        <w:rPr>
          <w:rFonts w:ascii="仿宋_GB2312" w:eastAsia="仿宋_GB2312" w:hAnsi="仿宋_GB2312" w:cs="仿宋_GB2312"/>
          <w:b/>
          <w:color w:val="FF0000"/>
          <w:sz w:val="30"/>
          <w:szCs w:val="30"/>
        </w:rPr>
      </w:pPr>
    </w:p>
    <w:p w:rsidR="009924DF" w:rsidRDefault="000D6FAD">
      <w:pPr>
        <w:spacing w:line="460" w:lineRule="exact"/>
        <w:ind w:rightChars="-60" w:right="-126"/>
        <w:rPr>
          <w:rFonts w:ascii="仿宋_GB2312" w:eastAsia="仿宋_GB2312" w:hAnsi="仿宋_GB2312" w:cs="仿宋_GB2312"/>
          <w:b/>
          <w:color w:val="FF0000"/>
          <w:sz w:val="30"/>
          <w:szCs w:val="30"/>
        </w:rPr>
      </w:pPr>
      <w:r>
        <w:rPr>
          <w:rFonts w:ascii="仿宋_GB2312" w:eastAsia="仿宋_GB2312" w:hAnsi="仿宋_GB2312" w:cs="仿宋_GB2312" w:hint="eastAsia"/>
          <w:b/>
          <w:color w:val="FF0000"/>
          <w:sz w:val="30"/>
          <w:szCs w:val="30"/>
        </w:rPr>
        <w:lastRenderedPageBreak/>
        <w:t>政策信息</w:t>
      </w:r>
    </w:p>
    <w:p w:rsidR="009924DF" w:rsidRDefault="000D6FAD">
      <w:pPr>
        <w:pStyle w:val="1"/>
        <w:keepNext w:val="0"/>
        <w:keepLines w:val="0"/>
        <w:widowControl/>
        <w:spacing w:before="0" w:after="210" w:line="21" w:lineRule="atLeast"/>
        <w:rPr>
          <w:rFonts w:ascii="微软雅黑" w:eastAsia="微软雅黑" w:hAnsi="微软雅黑" w:cs="微软雅黑"/>
          <w:w w:val="90"/>
        </w:rPr>
      </w:pPr>
      <w:r>
        <w:rPr>
          <w:rFonts w:ascii="微软雅黑" w:eastAsia="微软雅黑" w:hAnsi="微软雅黑" w:cs="微软雅黑" w:hint="eastAsia"/>
          <w:spacing w:val="8"/>
          <w:w w:val="90"/>
          <w:shd w:val="clear" w:color="auto" w:fill="FFFFFF"/>
        </w:rPr>
        <w:t>以新发展理念开创石油和化工行业文化建设新局面</w:t>
      </w:r>
    </w:p>
    <w:p w:rsidR="009924DF" w:rsidRDefault="000D6FAD">
      <w:pPr>
        <w:pStyle w:val="a7"/>
        <w:spacing w:before="0" w:beforeAutospacing="0" w:after="0" w:afterAutospacing="0"/>
        <w:jc w:val="both"/>
        <w:rPr>
          <w:rFonts w:ascii="仿宋_GB2312" w:eastAsia="仿宋_GB2312" w:hAnsi="仿宋_GB2312" w:cs="仿宋_GB2312"/>
          <w:spacing w:val="8"/>
          <w:sz w:val="28"/>
          <w:szCs w:val="28"/>
          <w:shd w:val="clear" w:color="auto" w:fill="FFFFFF"/>
        </w:rPr>
      </w:pPr>
      <w:r>
        <w:rPr>
          <w:rFonts w:ascii="仿宋_GB2312" w:eastAsia="仿宋_GB2312" w:hAnsi="仿宋_GB2312" w:cs="仿宋_GB2312" w:hint="eastAsia"/>
          <w:noProof/>
          <w:spacing w:val="8"/>
          <w:sz w:val="28"/>
          <w:szCs w:val="28"/>
          <w:shd w:val="clear" w:color="auto" w:fill="FFFFFF"/>
        </w:rPr>
        <w:drawing>
          <wp:inline distT="0" distB="0" distL="114300" distR="114300">
            <wp:extent cx="5754370" cy="3298825"/>
            <wp:effectExtent l="0" t="0" r="17780" b="15875"/>
            <wp:docPr id="8" name="图片 8" descr="05846b508d7a1f8ea167709da841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5846b508d7a1f8ea167709da8417676"/>
                    <pic:cNvPicPr>
                      <a:picLocks noChangeAspect="1"/>
                    </pic:cNvPicPr>
                  </pic:nvPicPr>
                  <pic:blipFill>
                    <a:blip r:embed="rId10"/>
                    <a:stretch>
                      <a:fillRect/>
                    </a:stretch>
                  </pic:blipFill>
                  <pic:spPr>
                    <a:xfrm>
                      <a:off x="0" y="0"/>
                      <a:ext cx="5754370" cy="3298825"/>
                    </a:xfrm>
                    <a:prstGeom prst="rect">
                      <a:avLst/>
                    </a:prstGeom>
                  </pic:spPr>
                </pic:pic>
              </a:graphicData>
            </a:graphic>
          </wp:inline>
        </w:drawing>
      </w:r>
    </w:p>
    <w:p w:rsidR="009924DF" w:rsidRDefault="000D6FAD">
      <w:pPr>
        <w:pStyle w:val="a7"/>
        <w:spacing w:before="0" w:beforeAutospacing="0" w:after="0" w:afterAutospacing="0"/>
        <w:jc w:val="center"/>
        <w:rPr>
          <w:rFonts w:ascii="仿宋_GB2312" w:eastAsia="仿宋_GB2312" w:hAnsi="仿宋_GB2312" w:cs="仿宋_GB2312"/>
          <w:b/>
          <w:bCs/>
          <w:spacing w:val="8"/>
          <w:sz w:val="30"/>
          <w:szCs w:val="30"/>
        </w:rPr>
      </w:pPr>
      <w:r>
        <w:rPr>
          <w:rFonts w:ascii="仿宋_GB2312" w:eastAsia="仿宋_GB2312" w:hAnsi="仿宋_GB2312" w:cs="仿宋_GB2312" w:hint="eastAsia"/>
          <w:b/>
          <w:bCs/>
          <w:spacing w:val="8"/>
          <w:sz w:val="28"/>
          <w:szCs w:val="28"/>
          <w:shd w:val="clear" w:color="auto" w:fill="FFFFFF"/>
        </w:rPr>
        <w:t>中国石油和化学工业联合会党委书记、会长</w:t>
      </w:r>
      <w:r>
        <w:rPr>
          <w:rFonts w:ascii="仿宋_GB2312" w:eastAsia="仿宋_GB2312" w:hAnsi="仿宋_GB2312" w:cs="仿宋_GB2312" w:hint="eastAsia"/>
          <w:b/>
          <w:bCs/>
          <w:spacing w:val="8"/>
          <w:sz w:val="28"/>
          <w:szCs w:val="28"/>
          <w:shd w:val="clear" w:color="auto" w:fill="FFFFFF"/>
        </w:rPr>
        <w:t xml:space="preserve"> </w:t>
      </w:r>
      <w:r>
        <w:rPr>
          <w:rFonts w:ascii="仿宋_GB2312" w:eastAsia="仿宋_GB2312" w:hAnsi="仿宋_GB2312" w:cs="仿宋_GB2312" w:hint="eastAsia"/>
          <w:b/>
          <w:bCs/>
          <w:spacing w:val="8"/>
          <w:sz w:val="28"/>
          <w:szCs w:val="28"/>
          <w:shd w:val="clear" w:color="auto" w:fill="FFFFFF"/>
        </w:rPr>
        <w:t>李寿生</w:t>
      </w:r>
    </w:p>
    <w:p w:rsidR="009924DF" w:rsidRDefault="000D6FAD">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Fonts w:ascii="仿宋_GB2312" w:eastAsia="仿宋_GB2312" w:hAnsi="仿宋_GB2312" w:cs="仿宋_GB2312" w:hint="eastAsia"/>
          <w:spacing w:val="8"/>
          <w:sz w:val="30"/>
          <w:szCs w:val="30"/>
          <w:shd w:val="clear" w:color="auto" w:fill="FFFFFF"/>
        </w:rPr>
        <w:t>石油和化工行业在长期的发展过程中孕育了丰富的行业文化，涌现出一大批彰显工业文化力量的优秀企业，树立了实业报国精神、石油精神、吉化精神、抗疫精神等行业文化典型，为行业发展提供了巨大的文化动力。特别是党的十八大以来，石油和化工行业认真学习贯彻习近平总书记关于文化的重要论述，在立足新发展阶段、贯彻新发展理念、构建新发展格局中充分彰显了文化的深层次力量，凸显出了以创新为鲜明主题的时代特征。</w:t>
      </w:r>
    </w:p>
    <w:p w:rsidR="009924DF" w:rsidRDefault="000D6FAD" w:rsidP="0097328C">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Style w:val="a9"/>
          <w:rFonts w:ascii="仿宋_GB2312" w:eastAsia="仿宋_GB2312" w:hAnsi="仿宋_GB2312" w:cs="仿宋_GB2312" w:hint="eastAsia"/>
          <w:spacing w:val="8"/>
          <w:sz w:val="30"/>
          <w:szCs w:val="30"/>
          <w:shd w:val="clear" w:color="auto" w:fill="FFFFFF"/>
        </w:rPr>
        <w:t>一是践行社会主义核心价值观，引领了行业文化建设方向</w:t>
      </w:r>
      <w:r>
        <w:rPr>
          <w:rFonts w:ascii="仿宋_GB2312" w:eastAsia="仿宋_GB2312" w:hAnsi="仿宋_GB2312" w:cs="仿宋_GB2312" w:hint="eastAsia"/>
          <w:spacing w:val="8"/>
          <w:sz w:val="30"/>
          <w:szCs w:val="30"/>
          <w:shd w:val="clear" w:color="auto" w:fill="FFFFFF"/>
        </w:rPr>
        <w:t>。石油和化工行业坚持党对文化建设的领导，党员干部带头践行“以人民为中心”的思</w:t>
      </w:r>
      <w:r>
        <w:rPr>
          <w:rFonts w:ascii="仿宋_GB2312" w:eastAsia="仿宋_GB2312" w:hAnsi="仿宋_GB2312" w:cs="仿宋_GB2312" w:hint="eastAsia"/>
          <w:spacing w:val="8"/>
          <w:sz w:val="30"/>
          <w:szCs w:val="30"/>
          <w:shd w:val="clear" w:color="auto" w:fill="FFFFFF"/>
        </w:rPr>
        <w:t>想宗旨，带头培育和践行社会主义核心价值观，以</w:t>
      </w:r>
      <w:r>
        <w:rPr>
          <w:rFonts w:ascii="仿宋_GB2312" w:eastAsia="仿宋_GB2312" w:hAnsi="仿宋_GB2312" w:cs="仿宋_GB2312" w:hint="eastAsia"/>
          <w:spacing w:val="8"/>
          <w:sz w:val="30"/>
          <w:szCs w:val="30"/>
          <w:shd w:val="clear" w:color="auto" w:fill="FFFFFF"/>
        </w:rPr>
        <w:lastRenderedPageBreak/>
        <w:t>核心价值观引领企业价值观的构建和形成。石化企业坚持以建设富强、文明、民主、和谐、美丽的社会主义现代化国家为己任，面对激烈的市场竞争，面对严峻的安全环保形势，面对行业转型发展的巨大压力，勇于担当，主动求变，在危机中育先机，在变局中开新局，不断开创了石油和化工行业文化创新发展的新局面。</w:t>
      </w:r>
    </w:p>
    <w:p w:rsidR="009924DF" w:rsidRDefault="000D6FAD" w:rsidP="0097328C">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Style w:val="a9"/>
          <w:rFonts w:ascii="仿宋_GB2312" w:eastAsia="仿宋_GB2312" w:hAnsi="仿宋_GB2312" w:cs="仿宋_GB2312" w:hint="eastAsia"/>
          <w:spacing w:val="8"/>
          <w:sz w:val="30"/>
          <w:szCs w:val="30"/>
          <w:shd w:val="clear" w:color="auto" w:fill="FFFFFF"/>
        </w:rPr>
        <w:t>二是建设具有新时代特征的行业文化，推进了化工企业高质量发展。</w:t>
      </w:r>
      <w:r>
        <w:rPr>
          <w:rFonts w:ascii="仿宋_GB2312" w:eastAsia="仿宋_GB2312" w:hAnsi="仿宋_GB2312" w:cs="仿宋_GB2312" w:hint="eastAsia"/>
          <w:spacing w:val="8"/>
          <w:sz w:val="30"/>
          <w:szCs w:val="30"/>
          <w:shd w:val="clear" w:color="auto" w:fill="FFFFFF"/>
        </w:rPr>
        <w:t>全行业坚持党的全面领导，把企业文化建设纳入企业发展总体布局，作为党组织的一项重要工作内容纳入日常工作中，实现了企业文化作为意识形态和管理手段双重作用的高度统一。石化企业把握新时代企业面临的大环境、大形势、大变革，围绕落实新发展理念，积极推进行业企业文化理念体系创新，以与时代高度契合的新思想、新理念引领行业迈向新征程。</w:t>
      </w:r>
    </w:p>
    <w:p w:rsidR="009924DF" w:rsidRDefault="000D6FAD" w:rsidP="0097328C">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Style w:val="a9"/>
          <w:rFonts w:ascii="仿宋_GB2312" w:eastAsia="仿宋_GB2312" w:hAnsi="仿宋_GB2312" w:cs="仿宋_GB2312" w:hint="eastAsia"/>
          <w:spacing w:val="8"/>
          <w:sz w:val="30"/>
          <w:szCs w:val="30"/>
          <w:shd w:val="clear" w:color="auto" w:fill="FFFFFF"/>
        </w:rPr>
        <w:t>三是创新行业文化建设路径方法载体，促进了行业文化在基层落地生根。</w:t>
      </w:r>
      <w:r>
        <w:rPr>
          <w:rFonts w:ascii="仿宋_GB2312" w:eastAsia="仿宋_GB2312" w:hAnsi="仿宋_GB2312" w:cs="仿宋_GB2312" w:hint="eastAsia"/>
          <w:spacing w:val="8"/>
          <w:sz w:val="30"/>
          <w:szCs w:val="30"/>
          <w:shd w:val="clear" w:color="auto" w:fill="FFFFFF"/>
        </w:rPr>
        <w:t>石化企业把基层文化建设作为行业文化落地落实的有效路径，积极运用企业文化学习、交流、座谈、评价、评审、奖励等方法，推进行业文化向基</w:t>
      </w:r>
      <w:r>
        <w:rPr>
          <w:rFonts w:ascii="仿宋_GB2312" w:eastAsia="仿宋_GB2312" w:hAnsi="仿宋_GB2312" w:cs="仿宋_GB2312" w:hint="eastAsia"/>
          <w:spacing w:val="8"/>
          <w:sz w:val="30"/>
          <w:szCs w:val="30"/>
          <w:shd w:val="clear" w:color="auto" w:fill="FFFFFF"/>
        </w:rPr>
        <w:t>层延伸，充分调动基层企业文化建设的积极性创造性，提升了行业文化的感染力和凝聚力。</w:t>
      </w:r>
    </w:p>
    <w:p w:rsidR="009924DF" w:rsidRDefault="000D6FAD">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Fonts w:ascii="仿宋_GB2312" w:eastAsia="仿宋_GB2312" w:hAnsi="仿宋_GB2312" w:cs="仿宋_GB2312" w:hint="eastAsia"/>
          <w:spacing w:val="8"/>
          <w:sz w:val="30"/>
          <w:szCs w:val="30"/>
          <w:shd w:val="clear" w:color="auto" w:fill="FFFFFF"/>
        </w:rPr>
        <w:t>《中华人民共和国国民经济和社会发展第十四个五年规划和</w:t>
      </w:r>
      <w:r>
        <w:rPr>
          <w:rFonts w:ascii="仿宋_GB2312" w:eastAsia="仿宋_GB2312" w:hAnsi="仿宋_GB2312" w:cs="仿宋_GB2312" w:hint="eastAsia"/>
          <w:spacing w:val="8"/>
          <w:sz w:val="30"/>
          <w:szCs w:val="30"/>
          <w:shd w:val="clear" w:color="auto" w:fill="FFFFFF"/>
        </w:rPr>
        <w:t>2035</w:t>
      </w:r>
      <w:r>
        <w:rPr>
          <w:rFonts w:ascii="仿宋_GB2312" w:eastAsia="仿宋_GB2312" w:hAnsi="仿宋_GB2312" w:cs="仿宋_GB2312" w:hint="eastAsia"/>
          <w:spacing w:val="8"/>
          <w:sz w:val="30"/>
          <w:szCs w:val="30"/>
          <w:shd w:val="clear" w:color="auto" w:fill="FFFFFF"/>
        </w:rPr>
        <w:t>年远景目标纲要》明确提出，将“建成文化强国”纳入到</w:t>
      </w:r>
      <w:r>
        <w:rPr>
          <w:rFonts w:ascii="仿宋_GB2312" w:eastAsia="仿宋_GB2312" w:hAnsi="仿宋_GB2312" w:cs="仿宋_GB2312" w:hint="eastAsia"/>
          <w:spacing w:val="8"/>
          <w:sz w:val="30"/>
          <w:szCs w:val="30"/>
          <w:shd w:val="clear" w:color="auto" w:fill="FFFFFF"/>
        </w:rPr>
        <w:t>2035</w:t>
      </w:r>
      <w:r>
        <w:rPr>
          <w:rFonts w:ascii="仿宋_GB2312" w:eastAsia="仿宋_GB2312" w:hAnsi="仿宋_GB2312" w:cs="仿宋_GB2312" w:hint="eastAsia"/>
          <w:spacing w:val="8"/>
          <w:sz w:val="30"/>
          <w:szCs w:val="30"/>
          <w:shd w:val="clear" w:color="auto" w:fill="FFFFFF"/>
        </w:rPr>
        <w:t>年基本实现社会主义现代化远景目标的重要内容，并围绕“繁荣发展文化事业和文化产业，提高国家文化软实力”提出一系列要求，</w:t>
      </w:r>
      <w:r>
        <w:rPr>
          <w:rFonts w:ascii="仿宋_GB2312" w:eastAsia="仿宋_GB2312" w:hAnsi="仿宋_GB2312" w:cs="仿宋_GB2312" w:hint="eastAsia"/>
          <w:spacing w:val="8"/>
          <w:sz w:val="30"/>
          <w:szCs w:val="30"/>
          <w:shd w:val="clear" w:color="auto" w:fill="FFFFFF"/>
        </w:rPr>
        <w:lastRenderedPageBreak/>
        <w:t>作出重要部署。这是以习近平同志为核心的党中央着眼全局和长远作出的战略决策，为推进社会主义文化强国建设提供了遵循。</w:t>
      </w:r>
    </w:p>
    <w:p w:rsidR="009924DF" w:rsidRDefault="000D6FAD">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Fonts w:ascii="仿宋_GB2312" w:eastAsia="仿宋_GB2312" w:hAnsi="仿宋_GB2312" w:cs="仿宋_GB2312" w:hint="eastAsia"/>
          <w:spacing w:val="8"/>
          <w:sz w:val="30"/>
          <w:szCs w:val="30"/>
          <w:shd w:val="clear" w:color="auto" w:fill="FFFFFF"/>
        </w:rPr>
        <w:t>站在“两个一百年”的历史交汇点上，百年未有之大变局和全球疫情共振交织，我国发展的内</w:t>
      </w:r>
      <w:r>
        <w:rPr>
          <w:rFonts w:ascii="仿宋_GB2312" w:eastAsia="仿宋_GB2312" w:hAnsi="仿宋_GB2312" w:cs="仿宋_GB2312" w:hint="eastAsia"/>
          <w:spacing w:val="8"/>
          <w:sz w:val="30"/>
          <w:szCs w:val="30"/>
          <w:shd w:val="clear" w:color="auto" w:fill="FFFFFF"/>
        </w:rPr>
        <w:t>外环境正在发生深刻变化，不稳定不确定因素增多。我们要坚定不移地把中央部署的一系列重要任务落到实处，坚持马克思主义在意识形态领域的指导地位，坚定文化自信，坚持以社会主义核心价值观引领文化建设，加强社会主义精神文明建设，围绕举旗帜、聚民心、育新人、兴文化、展形象的使命任务，促进满足人民文化需求和增强人民精神力量相统一，努力在“十四五”时期为建设社会主义文化强国打下坚实基础。</w:t>
      </w:r>
    </w:p>
    <w:p w:rsidR="009924DF" w:rsidRDefault="000D6FAD">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Fonts w:ascii="仿宋_GB2312" w:eastAsia="仿宋_GB2312" w:hAnsi="仿宋_GB2312" w:cs="仿宋_GB2312" w:hint="eastAsia"/>
          <w:spacing w:val="8"/>
          <w:sz w:val="30"/>
          <w:szCs w:val="30"/>
          <w:shd w:val="clear" w:color="auto" w:fill="FFFFFF"/>
        </w:rPr>
        <w:t>行业文化建设是社会主义文化的重要组成部分。大力加强石油和化工行业文化建设，丰富和提升行业企业的精神文化内涵，在提升综合竞争力、实现高质量发</w:t>
      </w:r>
      <w:r>
        <w:rPr>
          <w:rFonts w:ascii="仿宋_GB2312" w:eastAsia="仿宋_GB2312" w:hAnsi="仿宋_GB2312" w:cs="仿宋_GB2312" w:hint="eastAsia"/>
          <w:spacing w:val="8"/>
          <w:sz w:val="30"/>
          <w:szCs w:val="30"/>
          <w:shd w:val="clear" w:color="auto" w:fill="FFFFFF"/>
        </w:rPr>
        <w:t>展方面意义重大。石化企业要适应改革发展的新形势，坚持党的全面领导，加强文化建设与企业中心工作的全面融合，引领企业不断实现科技创新、管理创新、机制创新、文化创新，推动企业核心竞争力的不断提升。</w:t>
      </w:r>
    </w:p>
    <w:p w:rsidR="009924DF" w:rsidRDefault="000D6FAD">
      <w:pPr>
        <w:pStyle w:val="a7"/>
        <w:spacing w:before="0" w:beforeAutospacing="0" w:after="0" w:afterAutospacing="0" w:line="620" w:lineRule="exact"/>
        <w:ind w:firstLineChars="200" w:firstLine="632"/>
        <w:jc w:val="both"/>
        <w:rPr>
          <w:rFonts w:ascii="仿宋_GB2312" w:eastAsia="仿宋_GB2312" w:hAnsi="仿宋_GB2312" w:cs="仿宋_GB2312"/>
          <w:sz w:val="30"/>
          <w:szCs w:val="30"/>
        </w:rPr>
      </w:pPr>
      <w:r>
        <w:rPr>
          <w:rFonts w:ascii="仿宋_GB2312" w:eastAsia="仿宋_GB2312" w:hAnsi="仿宋_GB2312" w:cs="仿宋_GB2312" w:hint="eastAsia"/>
          <w:spacing w:val="8"/>
          <w:sz w:val="30"/>
          <w:szCs w:val="30"/>
          <w:shd w:val="clear" w:color="auto" w:fill="FFFFFF"/>
        </w:rPr>
        <w:t>《中国化工报》作为石油和化工行业权威媒体，在传播行业文化与价值理念方面发挥了重要作用。值此《石油和化工产业文化建设特刊》出版之际，希望石油和化工行业团结一致，奋发进取，为开创行业文化建设新局面而努力奋斗，为建设石油和化学工业强国作出新的贡献</w:t>
      </w:r>
      <w:r>
        <w:rPr>
          <w:rFonts w:ascii="仿宋_GB2312" w:eastAsia="仿宋_GB2312" w:hAnsi="仿宋_GB2312" w:cs="仿宋_GB2312" w:hint="eastAsia"/>
          <w:spacing w:val="8"/>
          <w:sz w:val="30"/>
          <w:szCs w:val="30"/>
          <w:shd w:val="clear" w:color="auto" w:fill="FFFFFF"/>
        </w:rPr>
        <w:t>!</w:t>
      </w:r>
      <w:r>
        <w:rPr>
          <w:rFonts w:ascii="仿宋_GB2312" w:eastAsia="仿宋_GB2312" w:hAnsi="仿宋_GB2312" w:cs="仿宋_GB2312" w:hint="eastAsia"/>
          <w:spacing w:val="8"/>
          <w:sz w:val="30"/>
          <w:szCs w:val="30"/>
          <w:shd w:val="clear" w:color="auto" w:fill="FFFFFF"/>
        </w:rPr>
        <w:t>（</w:t>
      </w:r>
      <w:hyperlink r:id="rId11" w:history="1">
        <w:r>
          <w:rPr>
            <w:rStyle w:val="ad"/>
            <w:rFonts w:ascii="仿宋_GB2312" w:eastAsia="仿宋_GB2312" w:hAnsi="仿宋_GB2312" w:cs="仿宋_GB2312" w:hint="eastAsia"/>
            <w:color w:val="auto"/>
            <w:spacing w:val="8"/>
            <w:sz w:val="30"/>
            <w:szCs w:val="30"/>
            <w:shd w:val="clear" w:color="auto" w:fill="FFFFFF"/>
          </w:rPr>
          <w:t>中国化工报</w:t>
        </w:r>
      </w:hyperlink>
      <w:r>
        <w:rPr>
          <w:rFonts w:ascii="仿宋_GB2312" w:eastAsia="仿宋_GB2312" w:hAnsi="仿宋_GB2312" w:cs="仿宋_GB2312" w:hint="eastAsia"/>
          <w:spacing w:val="8"/>
          <w:sz w:val="30"/>
          <w:szCs w:val="30"/>
          <w:shd w:val="clear" w:color="auto" w:fill="FFFFFF"/>
        </w:rPr>
        <w:t>）</w:t>
      </w:r>
    </w:p>
    <w:p w:rsidR="009924DF" w:rsidRDefault="009924DF" w:rsidP="0097328C">
      <w:pPr>
        <w:spacing w:line="620" w:lineRule="exact"/>
        <w:ind w:rightChars="-60" w:right="-126" w:firstLineChars="200" w:firstLine="600"/>
        <w:rPr>
          <w:rFonts w:ascii="仿宋_GB2312" w:eastAsia="仿宋_GB2312" w:hAnsi="仿宋_GB2312" w:cs="仿宋_GB2312"/>
          <w:b/>
          <w:sz w:val="30"/>
          <w:szCs w:val="30"/>
        </w:rPr>
      </w:pPr>
    </w:p>
    <w:p w:rsidR="009924DF" w:rsidRDefault="000D6FAD">
      <w:pPr>
        <w:autoSpaceDE w:val="0"/>
        <w:autoSpaceDN w:val="0"/>
        <w:adjustRightInd w:val="0"/>
        <w:spacing w:line="500" w:lineRule="exact"/>
        <w:jc w:val="left"/>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lastRenderedPageBreak/>
        <w:t>行业信息</w:t>
      </w:r>
    </w:p>
    <w:p w:rsidR="009924DF" w:rsidRDefault="000D6FAD" w:rsidP="0097328C">
      <w:pPr>
        <w:autoSpaceDE w:val="0"/>
        <w:autoSpaceDN w:val="0"/>
        <w:adjustRightInd w:val="0"/>
        <w:spacing w:beforeLines="50" w:afterLines="50" w:line="640" w:lineRule="exact"/>
        <w:jc w:val="center"/>
        <w:rPr>
          <w:rFonts w:ascii="微软雅黑" w:eastAsia="微软雅黑" w:hAnsi="微软雅黑"/>
          <w:b/>
          <w:spacing w:val="5"/>
          <w:sz w:val="44"/>
          <w:szCs w:val="44"/>
        </w:rPr>
      </w:pPr>
      <w:r>
        <w:rPr>
          <w:rFonts w:ascii="微软雅黑" w:eastAsia="微软雅黑" w:hAnsi="微软雅黑"/>
          <w:b/>
          <w:spacing w:val="5"/>
          <w:sz w:val="44"/>
          <w:szCs w:val="44"/>
        </w:rPr>
        <w:t>第十五届全国电石工业健康发展大会</w:t>
      </w:r>
    </w:p>
    <w:p w:rsidR="009924DF" w:rsidRDefault="000D6FAD" w:rsidP="0097328C">
      <w:pPr>
        <w:autoSpaceDE w:val="0"/>
        <w:autoSpaceDN w:val="0"/>
        <w:adjustRightInd w:val="0"/>
        <w:spacing w:beforeLines="50" w:afterLines="50" w:line="640" w:lineRule="exact"/>
        <w:jc w:val="center"/>
        <w:rPr>
          <w:rFonts w:ascii="微软雅黑" w:eastAsia="微软雅黑" w:hAnsi="微软雅黑" w:cs="仿宋_GB2312"/>
          <w:b/>
          <w:sz w:val="44"/>
          <w:szCs w:val="44"/>
        </w:rPr>
      </w:pPr>
      <w:r>
        <w:rPr>
          <w:rFonts w:ascii="微软雅黑" w:eastAsia="微软雅黑" w:hAnsi="微软雅黑"/>
          <w:b/>
          <w:spacing w:val="5"/>
          <w:sz w:val="44"/>
          <w:szCs w:val="44"/>
        </w:rPr>
        <w:t>在乌海市即将召开</w:t>
      </w:r>
    </w:p>
    <w:p w:rsidR="009924DF" w:rsidRDefault="000D6FAD">
      <w:pPr>
        <w:pStyle w:val="a7"/>
        <w:shd w:val="clear" w:color="auto" w:fill="FFFFFF"/>
        <w:spacing w:before="0" w:beforeAutospacing="0" w:after="0" w:afterAutospacing="0" w:line="256" w:lineRule="atLeast"/>
        <w:jc w:val="center"/>
        <w:rPr>
          <w:rFonts w:ascii="PingFang SC" w:hAnsi="PingFang SC" w:hint="eastAsia"/>
          <w:spacing w:val="5"/>
          <w:sz w:val="36"/>
          <w:szCs w:val="36"/>
        </w:rPr>
      </w:pPr>
      <w:r>
        <w:rPr>
          <w:rStyle w:val="a9"/>
          <w:rFonts w:ascii="PingFang SC" w:hAnsi="PingFang SC"/>
          <w:spacing w:val="5"/>
          <w:sz w:val="36"/>
          <w:szCs w:val="36"/>
        </w:rPr>
        <w:t>关于召开第十五届全国电石工业健康发展大会暨协会六届二次理事会议的通知</w:t>
      </w:r>
    </w:p>
    <w:p w:rsidR="009924DF" w:rsidRDefault="000D6FAD">
      <w:pPr>
        <w:pStyle w:val="a7"/>
        <w:shd w:val="clear" w:color="auto" w:fill="FFFFFF"/>
        <w:spacing w:before="0" w:beforeAutospacing="0" w:after="0" w:afterAutospacing="0" w:line="256" w:lineRule="atLeast"/>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各有关单位：</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2021</w:t>
      </w:r>
      <w:r>
        <w:rPr>
          <w:rFonts w:ascii="仿宋_GB2312" w:eastAsia="仿宋_GB2312" w:hAnsi="仿宋_GB2312" w:cs="仿宋_GB2312" w:hint="eastAsia"/>
          <w:spacing w:val="5"/>
          <w:sz w:val="30"/>
          <w:szCs w:val="30"/>
        </w:rPr>
        <w:t>年是国民经济第十四个五年规划开局之年，也是电石行业步入高质量发展阶段的关键之年。为全面总结“十三五”电石行业发展成绩，深入分析“十四五”行业面临的机遇和挑战，介绍行业绿色、低碳、安全发展新要求，发布最新最权威的行业信息，交流企业典型经验和新技术新装备的研发应用情况，中国电石工业协会定于</w:t>
      </w:r>
      <w:r>
        <w:rPr>
          <w:rStyle w:val="a9"/>
          <w:rFonts w:ascii="仿宋_GB2312" w:eastAsia="仿宋_GB2312" w:hAnsi="仿宋_GB2312" w:cs="仿宋_GB2312" w:hint="eastAsia"/>
          <w:spacing w:val="5"/>
          <w:sz w:val="30"/>
          <w:szCs w:val="30"/>
        </w:rPr>
        <w:t>2021</w:t>
      </w:r>
      <w:r>
        <w:rPr>
          <w:rStyle w:val="a9"/>
          <w:rFonts w:ascii="仿宋_GB2312" w:eastAsia="仿宋_GB2312" w:hAnsi="仿宋_GB2312" w:cs="仿宋_GB2312" w:hint="eastAsia"/>
          <w:spacing w:val="5"/>
          <w:sz w:val="30"/>
          <w:szCs w:val="30"/>
        </w:rPr>
        <w:t>年</w:t>
      </w:r>
      <w:r>
        <w:rPr>
          <w:rStyle w:val="a9"/>
          <w:rFonts w:ascii="仿宋_GB2312" w:eastAsia="仿宋_GB2312" w:hAnsi="仿宋_GB2312" w:cs="仿宋_GB2312" w:hint="eastAsia"/>
          <w:spacing w:val="5"/>
          <w:sz w:val="30"/>
          <w:szCs w:val="30"/>
        </w:rPr>
        <w:t>10</w:t>
      </w:r>
      <w:r>
        <w:rPr>
          <w:rStyle w:val="a9"/>
          <w:rFonts w:ascii="仿宋_GB2312" w:eastAsia="仿宋_GB2312" w:hAnsi="仿宋_GB2312" w:cs="仿宋_GB2312" w:hint="eastAsia"/>
          <w:spacing w:val="5"/>
          <w:sz w:val="30"/>
          <w:szCs w:val="30"/>
        </w:rPr>
        <w:t>月</w:t>
      </w:r>
      <w:r>
        <w:rPr>
          <w:rStyle w:val="a9"/>
          <w:rFonts w:ascii="仿宋_GB2312" w:eastAsia="仿宋_GB2312" w:hAnsi="仿宋_GB2312" w:cs="仿宋_GB2312" w:hint="eastAsia"/>
          <w:spacing w:val="5"/>
          <w:sz w:val="30"/>
          <w:szCs w:val="30"/>
        </w:rPr>
        <w:t>27-28</w:t>
      </w:r>
      <w:r>
        <w:rPr>
          <w:rStyle w:val="a9"/>
          <w:rFonts w:ascii="仿宋_GB2312" w:eastAsia="仿宋_GB2312" w:hAnsi="仿宋_GB2312" w:cs="仿宋_GB2312" w:hint="eastAsia"/>
          <w:spacing w:val="5"/>
          <w:sz w:val="30"/>
          <w:szCs w:val="30"/>
        </w:rPr>
        <w:t>日在内蒙古乌海市</w:t>
      </w:r>
      <w:r>
        <w:rPr>
          <w:rFonts w:ascii="仿宋_GB2312" w:eastAsia="仿宋_GB2312" w:hAnsi="仿宋_GB2312" w:cs="仿宋_GB2312" w:hint="eastAsia"/>
          <w:spacing w:val="5"/>
          <w:sz w:val="30"/>
          <w:szCs w:val="30"/>
        </w:rPr>
        <w:t>召开第十五届全国电石工业健康发展大会暨协会六届二次理事会议，现将会议有关事项通知如下：</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一、组织机构</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指导单位：</w:t>
      </w:r>
      <w:r>
        <w:rPr>
          <w:rFonts w:ascii="仿宋_GB2312" w:eastAsia="仿宋_GB2312" w:hAnsi="仿宋_GB2312" w:cs="仿宋_GB2312" w:hint="eastAsia"/>
          <w:spacing w:val="5"/>
          <w:sz w:val="30"/>
          <w:szCs w:val="30"/>
        </w:rPr>
        <w:t>中国石油和化学工业联合会</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主办单位：</w:t>
      </w:r>
      <w:r>
        <w:rPr>
          <w:rFonts w:ascii="仿宋_GB2312" w:eastAsia="仿宋_GB2312" w:hAnsi="仿宋_GB2312" w:cs="仿宋_GB2312" w:hint="eastAsia"/>
          <w:spacing w:val="5"/>
          <w:sz w:val="30"/>
          <w:szCs w:val="30"/>
        </w:rPr>
        <w:t>中国电石工业协会</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承办单位：</w:t>
      </w:r>
      <w:r>
        <w:rPr>
          <w:rFonts w:ascii="仿宋_GB2312" w:eastAsia="仿宋_GB2312" w:hAnsi="仿宋_GB2312" w:cs="仿宋_GB2312" w:hint="eastAsia"/>
          <w:spacing w:val="5"/>
          <w:sz w:val="30"/>
          <w:szCs w:val="30"/>
        </w:rPr>
        <w:t>兰州阳光炭素集团公司</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邀请部委：</w:t>
      </w:r>
      <w:r>
        <w:rPr>
          <w:rFonts w:ascii="仿宋_GB2312" w:eastAsia="仿宋_GB2312" w:hAnsi="仿宋_GB2312" w:cs="仿宋_GB2312" w:hint="eastAsia"/>
          <w:spacing w:val="5"/>
          <w:sz w:val="30"/>
          <w:szCs w:val="30"/>
        </w:rPr>
        <w:t>工业和信息化部、国家发改委</w:t>
      </w:r>
      <w:r>
        <w:rPr>
          <w:rFonts w:ascii="仿宋_GB2312" w:eastAsia="仿宋_GB2312" w:hAnsi="仿宋_GB2312" w:cs="仿宋_GB2312" w:hint="eastAsia"/>
          <w:spacing w:val="5"/>
          <w:sz w:val="30"/>
          <w:szCs w:val="30"/>
        </w:rPr>
        <w:t>  </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媒体支持：</w:t>
      </w:r>
      <w:r>
        <w:rPr>
          <w:rFonts w:ascii="仿宋_GB2312" w:eastAsia="仿宋_GB2312" w:hAnsi="仿宋_GB2312" w:cs="仿宋_GB2312" w:hint="eastAsia"/>
          <w:spacing w:val="5"/>
          <w:sz w:val="30"/>
          <w:szCs w:val="30"/>
        </w:rPr>
        <w:t>中国化工报等</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二、会议时间和地点</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会议时间：</w:t>
      </w:r>
      <w:r>
        <w:rPr>
          <w:rFonts w:ascii="仿宋_GB2312" w:eastAsia="仿宋_GB2312" w:hAnsi="仿宋_GB2312" w:cs="仿宋_GB2312" w:hint="eastAsia"/>
          <w:spacing w:val="5"/>
          <w:sz w:val="30"/>
          <w:szCs w:val="30"/>
        </w:rPr>
        <w:t>2021</w:t>
      </w:r>
      <w:r>
        <w:rPr>
          <w:rFonts w:ascii="仿宋_GB2312" w:eastAsia="仿宋_GB2312" w:hAnsi="仿宋_GB2312" w:cs="仿宋_GB2312" w:hint="eastAsia"/>
          <w:spacing w:val="5"/>
          <w:sz w:val="30"/>
          <w:szCs w:val="30"/>
        </w:rPr>
        <w:t>年</w:t>
      </w:r>
      <w:r>
        <w:rPr>
          <w:rFonts w:ascii="仿宋_GB2312" w:eastAsia="仿宋_GB2312" w:hAnsi="仿宋_GB2312" w:cs="仿宋_GB2312" w:hint="eastAsia"/>
          <w:spacing w:val="5"/>
          <w:sz w:val="30"/>
          <w:szCs w:val="30"/>
        </w:rPr>
        <w:t>10</w:t>
      </w:r>
      <w:r>
        <w:rPr>
          <w:rFonts w:ascii="仿宋_GB2312" w:eastAsia="仿宋_GB2312" w:hAnsi="仿宋_GB2312" w:cs="仿宋_GB2312" w:hint="eastAsia"/>
          <w:spacing w:val="5"/>
          <w:sz w:val="30"/>
          <w:szCs w:val="30"/>
        </w:rPr>
        <w:t>月</w:t>
      </w:r>
      <w:r>
        <w:rPr>
          <w:rFonts w:ascii="仿宋_GB2312" w:eastAsia="仿宋_GB2312" w:hAnsi="仿宋_GB2312" w:cs="仿宋_GB2312" w:hint="eastAsia"/>
          <w:spacing w:val="5"/>
          <w:sz w:val="30"/>
          <w:szCs w:val="30"/>
        </w:rPr>
        <w:t>27-28</w:t>
      </w:r>
      <w:r>
        <w:rPr>
          <w:rFonts w:ascii="仿宋_GB2312" w:eastAsia="仿宋_GB2312" w:hAnsi="仿宋_GB2312" w:cs="仿宋_GB2312" w:hint="eastAsia"/>
          <w:spacing w:val="5"/>
          <w:sz w:val="30"/>
          <w:szCs w:val="30"/>
        </w:rPr>
        <w:t>日</w:t>
      </w:r>
      <w:r>
        <w:rPr>
          <w:rFonts w:ascii="仿宋_GB2312" w:eastAsia="仿宋_GB2312" w:hAnsi="仿宋_GB2312" w:cs="仿宋_GB2312" w:hint="eastAsia"/>
          <w:spacing w:val="5"/>
          <w:sz w:val="30"/>
          <w:szCs w:val="30"/>
        </w:rPr>
        <w:t>  26</w:t>
      </w:r>
      <w:r>
        <w:rPr>
          <w:rFonts w:ascii="仿宋_GB2312" w:eastAsia="仿宋_GB2312" w:hAnsi="仿宋_GB2312" w:cs="仿宋_GB2312" w:hint="eastAsia"/>
          <w:spacing w:val="5"/>
          <w:sz w:val="30"/>
          <w:szCs w:val="30"/>
        </w:rPr>
        <w:t>日报到</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Style w:val="a9"/>
          <w:rFonts w:ascii="仿宋_GB2312" w:eastAsia="仿宋_GB2312" w:hAnsi="仿宋_GB2312" w:cs="仿宋_GB2312" w:hint="eastAsia"/>
          <w:spacing w:val="5"/>
          <w:sz w:val="30"/>
          <w:szCs w:val="30"/>
        </w:rPr>
        <w:t>会议地点：</w:t>
      </w:r>
      <w:r>
        <w:rPr>
          <w:rFonts w:ascii="仿宋_GB2312" w:eastAsia="仿宋_GB2312" w:hAnsi="仿宋_GB2312" w:cs="仿宋_GB2312" w:hint="eastAsia"/>
          <w:spacing w:val="5"/>
          <w:sz w:val="30"/>
          <w:szCs w:val="30"/>
        </w:rPr>
        <w:t>乌海兴泰蓝海名都假日酒店</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三、会议主要内容</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（一）解读《石油和化学工业“十四五”发展指南》；</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（二）发布《电石工业“十四五”高质量发展指南》；</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lastRenderedPageBreak/>
        <w:t>（三）介绍国家和各地方对电石行业低碳、绿色、安全发展的最新要求，以及行业相关法规、政策、标准制修订的最新动态；</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（四）表彰“十三五”期间对电石行业节能减排和技术进步作出突出贡献的单位及个人；</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（五）交流电石以及聚氯乙烯、</w:t>
      </w:r>
      <w:r>
        <w:rPr>
          <w:rFonts w:ascii="仿宋_GB2312" w:eastAsia="仿宋_GB2312" w:hAnsi="仿宋_GB2312" w:cs="仿宋_GB2312" w:hint="eastAsia"/>
          <w:spacing w:val="5"/>
          <w:sz w:val="30"/>
          <w:szCs w:val="30"/>
        </w:rPr>
        <w:t>1,4</w:t>
      </w:r>
      <w:r>
        <w:rPr>
          <w:rFonts w:ascii="仿宋_GB2312" w:eastAsia="仿宋_GB2312" w:hAnsi="仿宋_GB2312" w:cs="仿宋_GB2312" w:hint="eastAsia"/>
          <w:spacing w:val="5"/>
          <w:sz w:val="30"/>
          <w:szCs w:val="30"/>
        </w:rPr>
        <w:t>丁二醇、聚乙烯醇等行业的经济运行情况及未来走势；</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（六）交流电石生产新工艺，电极糊、炭材烘干等配套原材料和技术装备的发展趋势；</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（七）召开协会六届二次理事会，审议协会相关工作；</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（八）参观乌海阳光炭素有限公司、内蒙古东源科技有限公司生产</w:t>
      </w:r>
      <w:r>
        <w:rPr>
          <w:rFonts w:ascii="仿宋_GB2312" w:eastAsia="仿宋_GB2312" w:hAnsi="仿宋_GB2312" w:cs="仿宋_GB2312" w:hint="eastAsia"/>
          <w:spacing w:val="5"/>
          <w:sz w:val="30"/>
          <w:szCs w:val="30"/>
        </w:rPr>
        <w:t>基地。</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四、会务</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1.</w:t>
      </w:r>
      <w:r>
        <w:rPr>
          <w:rFonts w:ascii="仿宋_GB2312" w:eastAsia="仿宋_GB2312" w:hAnsi="仿宋_GB2312" w:cs="仿宋_GB2312" w:hint="eastAsia"/>
          <w:spacing w:val="5"/>
          <w:sz w:val="30"/>
          <w:szCs w:val="30"/>
        </w:rPr>
        <w:t>本次会议交通、住宿费用自理，协会会员单位收取会务费</w:t>
      </w:r>
      <w:r>
        <w:rPr>
          <w:rFonts w:ascii="仿宋_GB2312" w:eastAsia="仿宋_GB2312" w:hAnsi="仿宋_GB2312" w:cs="仿宋_GB2312" w:hint="eastAsia"/>
          <w:spacing w:val="5"/>
          <w:sz w:val="30"/>
          <w:szCs w:val="30"/>
        </w:rPr>
        <w:t>2000</w:t>
      </w:r>
      <w:r>
        <w:rPr>
          <w:rFonts w:ascii="仿宋_GB2312" w:eastAsia="仿宋_GB2312" w:hAnsi="仿宋_GB2312" w:cs="仿宋_GB2312" w:hint="eastAsia"/>
          <w:spacing w:val="5"/>
          <w:sz w:val="30"/>
          <w:szCs w:val="30"/>
        </w:rPr>
        <w:t>元</w:t>
      </w:r>
      <w:r>
        <w:rPr>
          <w:rFonts w:ascii="仿宋_GB2312" w:eastAsia="仿宋_GB2312" w:hAnsi="仿宋_GB2312" w:cs="仿宋_GB2312" w:hint="eastAsia"/>
          <w:spacing w:val="5"/>
          <w:sz w:val="30"/>
          <w:szCs w:val="30"/>
        </w:rPr>
        <w:t>/</w:t>
      </w:r>
      <w:r>
        <w:rPr>
          <w:rFonts w:ascii="仿宋_GB2312" w:eastAsia="仿宋_GB2312" w:hAnsi="仿宋_GB2312" w:cs="仿宋_GB2312" w:hint="eastAsia"/>
          <w:spacing w:val="5"/>
          <w:sz w:val="30"/>
          <w:szCs w:val="30"/>
        </w:rPr>
        <w:t>人，非会员单位收取会务费</w:t>
      </w:r>
      <w:r>
        <w:rPr>
          <w:rFonts w:ascii="仿宋_GB2312" w:eastAsia="仿宋_GB2312" w:hAnsi="仿宋_GB2312" w:cs="仿宋_GB2312" w:hint="eastAsia"/>
          <w:spacing w:val="5"/>
          <w:sz w:val="30"/>
          <w:szCs w:val="30"/>
        </w:rPr>
        <w:t>3000</w:t>
      </w:r>
      <w:r>
        <w:rPr>
          <w:rFonts w:ascii="仿宋_GB2312" w:eastAsia="仿宋_GB2312" w:hAnsi="仿宋_GB2312" w:cs="仿宋_GB2312" w:hint="eastAsia"/>
          <w:spacing w:val="5"/>
          <w:sz w:val="30"/>
          <w:szCs w:val="30"/>
        </w:rPr>
        <w:t>元</w:t>
      </w:r>
      <w:r>
        <w:rPr>
          <w:rFonts w:ascii="仿宋_GB2312" w:eastAsia="仿宋_GB2312" w:hAnsi="仿宋_GB2312" w:cs="仿宋_GB2312" w:hint="eastAsia"/>
          <w:spacing w:val="5"/>
          <w:sz w:val="30"/>
          <w:szCs w:val="30"/>
        </w:rPr>
        <w:t>/</w:t>
      </w:r>
      <w:r>
        <w:rPr>
          <w:rFonts w:ascii="仿宋_GB2312" w:eastAsia="仿宋_GB2312" w:hAnsi="仿宋_GB2312" w:cs="仿宋_GB2312" w:hint="eastAsia"/>
          <w:spacing w:val="5"/>
          <w:sz w:val="30"/>
          <w:szCs w:val="30"/>
        </w:rPr>
        <w:t>人，</w:t>
      </w:r>
      <w:r>
        <w:rPr>
          <w:rFonts w:ascii="仿宋_GB2312" w:eastAsia="仿宋_GB2312" w:hAnsi="仿宋_GB2312" w:cs="仿宋_GB2312" w:hint="eastAsia"/>
          <w:spacing w:val="5"/>
          <w:sz w:val="30"/>
          <w:szCs w:val="30"/>
        </w:rPr>
        <w:t>10</w:t>
      </w:r>
      <w:r>
        <w:rPr>
          <w:rFonts w:ascii="仿宋_GB2312" w:eastAsia="仿宋_GB2312" w:hAnsi="仿宋_GB2312" w:cs="仿宋_GB2312" w:hint="eastAsia"/>
          <w:spacing w:val="5"/>
          <w:sz w:val="30"/>
          <w:szCs w:val="30"/>
        </w:rPr>
        <w:t>月</w:t>
      </w:r>
      <w:r>
        <w:rPr>
          <w:rFonts w:ascii="仿宋_GB2312" w:eastAsia="仿宋_GB2312" w:hAnsi="仿宋_GB2312" w:cs="仿宋_GB2312" w:hint="eastAsia"/>
          <w:spacing w:val="5"/>
          <w:sz w:val="30"/>
          <w:szCs w:val="30"/>
        </w:rPr>
        <w:t>20</w:t>
      </w:r>
      <w:r>
        <w:rPr>
          <w:rFonts w:ascii="仿宋_GB2312" w:eastAsia="仿宋_GB2312" w:hAnsi="仿宋_GB2312" w:cs="仿宋_GB2312" w:hint="eastAsia"/>
          <w:spacing w:val="5"/>
          <w:sz w:val="30"/>
          <w:szCs w:val="30"/>
        </w:rPr>
        <w:t>日前缴纳会务费的代表可享受每人次减免</w:t>
      </w:r>
      <w:r>
        <w:rPr>
          <w:rFonts w:ascii="仿宋_GB2312" w:eastAsia="仿宋_GB2312" w:hAnsi="仿宋_GB2312" w:cs="仿宋_GB2312" w:hint="eastAsia"/>
          <w:spacing w:val="5"/>
          <w:sz w:val="30"/>
          <w:szCs w:val="30"/>
        </w:rPr>
        <w:t>200</w:t>
      </w:r>
      <w:r>
        <w:rPr>
          <w:rFonts w:ascii="仿宋_GB2312" w:eastAsia="仿宋_GB2312" w:hAnsi="仿宋_GB2312" w:cs="仿宋_GB2312" w:hint="eastAsia"/>
          <w:spacing w:val="5"/>
          <w:sz w:val="30"/>
          <w:szCs w:val="30"/>
        </w:rPr>
        <w:t>元的优惠。</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汇款信息如下：</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户</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pacing w:val="5"/>
          <w:sz w:val="30"/>
          <w:szCs w:val="30"/>
        </w:rPr>
        <w:t>名：中国电石工业协会</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开户行：中国工商银行六铺炕支行</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账</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pacing w:val="5"/>
          <w:sz w:val="30"/>
          <w:szCs w:val="30"/>
        </w:rPr>
        <w:t>号：</w:t>
      </w:r>
      <w:r>
        <w:rPr>
          <w:rFonts w:ascii="仿宋_GB2312" w:eastAsia="仿宋_GB2312" w:hAnsi="仿宋_GB2312" w:cs="仿宋_GB2312" w:hint="eastAsia"/>
          <w:spacing w:val="5"/>
          <w:sz w:val="30"/>
          <w:szCs w:val="30"/>
        </w:rPr>
        <w:t>0200022309014441683</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汇款后请将汇款凭证发送至协会秘书处</w:t>
      </w:r>
      <w:r>
        <w:rPr>
          <w:rFonts w:ascii="仿宋_GB2312" w:eastAsia="仿宋_GB2312" w:hAnsi="仿宋_GB2312" w:cs="仿宋_GB2312" w:hint="eastAsia"/>
          <w:spacing w:val="5"/>
          <w:sz w:val="30"/>
          <w:szCs w:val="30"/>
        </w:rPr>
        <w:t>ccia00@126.com</w:t>
      </w:r>
      <w:r>
        <w:rPr>
          <w:rFonts w:ascii="仿宋_GB2312" w:eastAsia="仿宋_GB2312" w:hAnsi="仿宋_GB2312" w:cs="仿宋_GB2312" w:hint="eastAsia"/>
          <w:spacing w:val="5"/>
          <w:sz w:val="30"/>
          <w:szCs w:val="30"/>
        </w:rPr>
        <w:t>并电话确认，以便及时准确开具发票。</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2.</w:t>
      </w:r>
      <w:r>
        <w:rPr>
          <w:rFonts w:ascii="仿宋_GB2312" w:eastAsia="仿宋_GB2312" w:hAnsi="仿宋_GB2312" w:cs="仿宋_GB2312" w:hint="eastAsia"/>
          <w:spacing w:val="5"/>
          <w:sz w:val="30"/>
          <w:szCs w:val="30"/>
        </w:rPr>
        <w:t>会议报到时间及地点。本次会议不安排接送站，会议代表请自行前往会场。报到时间为</w:t>
      </w:r>
      <w:r>
        <w:rPr>
          <w:rFonts w:ascii="仿宋_GB2312" w:eastAsia="仿宋_GB2312" w:hAnsi="仿宋_GB2312" w:cs="仿宋_GB2312" w:hint="eastAsia"/>
          <w:spacing w:val="5"/>
          <w:sz w:val="30"/>
          <w:szCs w:val="30"/>
        </w:rPr>
        <w:t>10</w:t>
      </w:r>
      <w:r>
        <w:rPr>
          <w:rFonts w:ascii="仿宋_GB2312" w:eastAsia="仿宋_GB2312" w:hAnsi="仿宋_GB2312" w:cs="仿宋_GB2312" w:hint="eastAsia"/>
          <w:spacing w:val="5"/>
          <w:sz w:val="30"/>
          <w:szCs w:val="30"/>
        </w:rPr>
        <w:t>月</w:t>
      </w:r>
      <w:r>
        <w:rPr>
          <w:rFonts w:ascii="仿宋_GB2312" w:eastAsia="仿宋_GB2312" w:hAnsi="仿宋_GB2312" w:cs="仿宋_GB2312" w:hint="eastAsia"/>
          <w:spacing w:val="5"/>
          <w:sz w:val="30"/>
          <w:szCs w:val="30"/>
        </w:rPr>
        <w:t>26</w:t>
      </w:r>
      <w:r>
        <w:rPr>
          <w:rFonts w:ascii="仿宋_GB2312" w:eastAsia="仿宋_GB2312" w:hAnsi="仿宋_GB2312" w:cs="仿宋_GB2312" w:hint="eastAsia"/>
          <w:spacing w:val="5"/>
          <w:sz w:val="30"/>
          <w:szCs w:val="30"/>
        </w:rPr>
        <w:t>日</w:t>
      </w:r>
      <w:r>
        <w:rPr>
          <w:rFonts w:ascii="仿宋_GB2312" w:eastAsia="仿宋_GB2312" w:hAnsi="仿宋_GB2312" w:cs="仿宋_GB2312" w:hint="eastAsia"/>
          <w:spacing w:val="5"/>
          <w:sz w:val="30"/>
          <w:szCs w:val="30"/>
        </w:rPr>
        <w:t>8:30-21:00</w:t>
      </w:r>
      <w:r>
        <w:rPr>
          <w:rFonts w:ascii="仿宋_GB2312" w:eastAsia="仿宋_GB2312" w:hAnsi="仿宋_GB2312" w:cs="仿宋_GB2312" w:hint="eastAsia"/>
          <w:spacing w:val="5"/>
          <w:sz w:val="30"/>
          <w:szCs w:val="30"/>
        </w:rPr>
        <w:t>；</w:t>
      </w:r>
      <w:r>
        <w:rPr>
          <w:rFonts w:ascii="仿宋_GB2312" w:eastAsia="仿宋_GB2312" w:hAnsi="仿宋_GB2312" w:cs="仿宋_GB2312" w:hint="eastAsia"/>
          <w:spacing w:val="5"/>
          <w:sz w:val="30"/>
          <w:szCs w:val="30"/>
          <w:shd w:val="clear" w:color="auto" w:fill="FFFFFF"/>
        </w:rPr>
        <w:t>报到地点：乌海兴泰蓝海名都假日酒店（</w:t>
      </w:r>
      <w:r>
        <w:rPr>
          <w:rFonts w:ascii="仿宋_GB2312" w:eastAsia="仿宋_GB2312" w:hAnsi="仿宋_GB2312" w:cs="仿宋_GB2312" w:hint="eastAsia"/>
          <w:spacing w:val="5"/>
          <w:sz w:val="30"/>
          <w:szCs w:val="30"/>
        </w:rPr>
        <w:t>乌海市海勃湾区学府路西端乌海科技馆对面，酒店电话：</w:t>
      </w:r>
      <w:r>
        <w:rPr>
          <w:rFonts w:ascii="仿宋_GB2312" w:eastAsia="仿宋_GB2312" w:hAnsi="仿宋_GB2312" w:cs="仿宋_GB2312" w:hint="eastAsia"/>
          <w:spacing w:val="5"/>
          <w:sz w:val="30"/>
          <w:szCs w:val="30"/>
        </w:rPr>
        <w:t>0473-2668888</w:t>
      </w:r>
      <w:r>
        <w:rPr>
          <w:rFonts w:ascii="仿宋_GB2312" w:eastAsia="仿宋_GB2312" w:hAnsi="仿宋_GB2312" w:cs="仿宋_GB2312" w:hint="eastAsia"/>
          <w:spacing w:val="5"/>
          <w:sz w:val="30"/>
          <w:szCs w:val="30"/>
        </w:rPr>
        <w:t>），</w:t>
      </w:r>
      <w:r>
        <w:rPr>
          <w:rStyle w:val="a9"/>
          <w:rFonts w:ascii="仿宋_GB2312" w:eastAsia="仿宋_GB2312" w:hAnsi="仿宋_GB2312" w:cs="仿宋_GB2312" w:hint="eastAsia"/>
          <w:spacing w:val="5"/>
          <w:sz w:val="30"/>
          <w:szCs w:val="30"/>
        </w:rPr>
        <w:t>请参会代表务必于</w:t>
      </w:r>
      <w:r>
        <w:rPr>
          <w:rStyle w:val="a9"/>
          <w:rFonts w:ascii="仿宋_GB2312" w:eastAsia="仿宋_GB2312" w:hAnsi="仿宋_GB2312" w:cs="仿宋_GB2312" w:hint="eastAsia"/>
          <w:spacing w:val="5"/>
          <w:sz w:val="30"/>
          <w:szCs w:val="30"/>
        </w:rPr>
        <w:t>10</w:t>
      </w:r>
      <w:r>
        <w:rPr>
          <w:rStyle w:val="a9"/>
          <w:rFonts w:ascii="仿宋_GB2312" w:eastAsia="仿宋_GB2312" w:hAnsi="仿宋_GB2312" w:cs="仿宋_GB2312" w:hint="eastAsia"/>
          <w:spacing w:val="5"/>
          <w:sz w:val="30"/>
          <w:szCs w:val="30"/>
        </w:rPr>
        <w:t>月</w:t>
      </w:r>
      <w:r>
        <w:rPr>
          <w:rStyle w:val="a9"/>
          <w:rFonts w:ascii="仿宋_GB2312" w:eastAsia="仿宋_GB2312" w:hAnsi="仿宋_GB2312" w:cs="仿宋_GB2312" w:hint="eastAsia"/>
          <w:spacing w:val="5"/>
          <w:sz w:val="30"/>
          <w:szCs w:val="30"/>
        </w:rPr>
        <w:t>20</w:t>
      </w:r>
      <w:r>
        <w:rPr>
          <w:rStyle w:val="a9"/>
          <w:rFonts w:ascii="仿宋_GB2312" w:eastAsia="仿宋_GB2312" w:hAnsi="仿宋_GB2312" w:cs="仿宋_GB2312" w:hint="eastAsia"/>
          <w:spacing w:val="5"/>
          <w:sz w:val="30"/>
          <w:szCs w:val="30"/>
        </w:rPr>
        <w:t>日前发送回执预定房间，逾期请自行预订。</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3.</w:t>
      </w:r>
      <w:r>
        <w:rPr>
          <w:rFonts w:ascii="仿宋_GB2312" w:eastAsia="仿宋_GB2312" w:hAnsi="仿宋_GB2312" w:cs="仿宋_GB2312" w:hint="eastAsia"/>
          <w:spacing w:val="5"/>
          <w:sz w:val="30"/>
          <w:szCs w:val="30"/>
        </w:rPr>
        <w:t>会务组联系方式</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电话：</w:t>
      </w:r>
      <w:r>
        <w:rPr>
          <w:rFonts w:ascii="仿宋_GB2312" w:eastAsia="仿宋_GB2312" w:hAnsi="仿宋_GB2312" w:cs="仿宋_GB2312" w:hint="eastAsia"/>
          <w:spacing w:val="5"/>
          <w:sz w:val="30"/>
          <w:szCs w:val="30"/>
        </w:rPr>
        <w:t>010-84885707</w:t>
      </w:r>
      <w:r>
        <w:rPr>
          <w:rFonts w:ascii="仿宋_GB2312" w:eastAsia="仿宋_GB2312" w:hAnsi="仿宋_GB2312" w:cs="仿宋_GB2312" w:hint="eastAsia"/>
          <w:spacing w:val="5"/>
          <w:sz w:val="30"/>
          <w:szCs w:val="30"/>
        </w:rPr>
        <w:t>，</w:t>
      </w:r>
      <w:r>
        <w:rPr>
          <w:rFonts w:ascii="仿宋_GB2312" w:eastAsia="仿宋_GB2312" w:hAnsi="仿宋_GB2312" w:cs="仿宋_GB2312" w:hint="eastAsia"/>
          <w:spacing w:val="5"/>
          <w:sz w:val="30"/>
          <w:szCs w:val="30"/>
        </w:rPr>
        <w:t>84885830</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b/>
          <w:spacing w:val="5"/>
          <w:sz w:val="30"/>
          <w:szCs w:val="30"/>
        </w:rPr>
      </w:pPr>
      <w:r>
        <w:rPr>
          <w:rFonts w:ascii="仿宋_GB2312" w:eastAsia="仿宋_GB2312" w:hAnsi="仿宋_GB2312" w:cs="仿宋_GB2312" w:hint="eastAsia"/>
          <w:b/>
          <w:spacing w:val="5"/>
          <w:sz w:val="30"/>
          <w:szCs w:val="30"/>
        </w:rPr>
        <w:t>联系人：</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lastRenderedPageBreak/>
        <w:t>郭永明：</w:t>
      </w:r>
      <w:r>
        <w:rPr>
          <w:rFonts w:ascii="仿宋_GB2312" w:eastAsia="仿宋_GB2312" w:hAnsi="仿宋_GB2312" w:cs="仿宋_GB2312" w:hint="eastAsia"/>
          <w:spacing w:val="5"/>
          <w:sz w:val="30"/>
          <w:szCs w:val="30"/>
        </w:rPr>
        <w:t>15117916977</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蒋顺平：</w:t>
      </w:r>
      <w:r>
        <w:rPr>
          <w:rFonts w:ascii="仿宋_GB2312" w:eastAsia="仿宋_GB2312" w:hAnsi="仿宋_GB2312" w:cs="仿宋_GB2312" w:hint="eastAsia"/>
          <w:spacing w:val="5"/>
          <w:sz w:val="30"/>
          <w:szCs w:val="30"/>
        </w:rPr>
        <w:t>13522124328</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王</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pacing w:val="5"/>
          <w:sz w:val="30"/>
          <w:szCs w:val="30"/>
        </w:rPr>
        <w:t>虎：</w:t>
      </w:r>
      <w:r>
        <w:rPr>
          <w:rFonts w:ascii="仿宋_GB2312" w:eastAsia="仿宋_GB2312" w:hAnsi="仿宋_GB2312" w:cs="仿宋_GB2312" w:hint="eastAsia"/>
          <w:spacing w:val="5"/>
          <w:sz w:val="30"/>
          <w:szCs w:val="30"/>
        </w:rPr>
        <w:t>13484779726</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焦</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pacing w:val="5"/>
          <w:sz w:val="30"/>
          <w:szCs w:val="30"/>
        </w:rPr>
        <w:t>阳：</w:t>
      </w:r>
      <w:r>
        <w:rPr>
          <w:rFonts w:ascii="仿宋_GB2312" w:eastAsia="仿宋_GB2312" w:hAnsi="仿宋_GB2312" w:cs="仿宋_GB2312" w:hint="eastAsia"/>
          <w:spacing w:val="5"/>
          <w:sz w:val="30"/>
          <w:szCs w:val="30"/>
        </w:rPr>
        <w:t>13911997440</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周波林：</w:t>
      </w:r>
      <w:r>
        <w:rPr>
          <w:rFonts w:ascii="仿宋_GB2312" w:eastAsia="仿宋_GB2312" w:hAnsi="仿宋_GB2312" w:cs="仿宋_GB2312" w:hint="eastAsia"/>
          <w:spacing w:val="5"/>
          <w:sz w:val="30"/>
          <w:szCs w:val="30"/>
        </w:rPr>
        <w:t>13910919851</w:t>
      </w:r>
    </w:p>
    <w:p w:rsidR="009924DF" w:rsidRDefault="000D6FAD">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刘</w:t>
      </w:r>
      <w:r>
        <w:rPr>
          <w:rFonts w:ascii="仿宋_GB2312" w:eastAsia="仿宋_GB2312" w:hAnsi="仿宋_GB2312" w:cs="仿宋_GB2312" w:hint="eastAsia"/>
          <w:spacing w:val="5"/>
          <w:sz w:val="30"/>
          <w:szCs w:val="30"/>
        </w:rPr>
        <w:t xml:space="preserve">  </w:t>
      </w:r>
      <w:r>
        <w:rPr>
          <w:rFonts w:ascii="仿宋_GB2312" w:eastAsia="仿宋_GB2312" w:hAnsi="仿宋_GB2312" w:cs="仿宋_GB2312" w:hint="eastAsia"/>
          <w:spacing w:val="5"/>
          <w:sz w:val="30"/>
          <w:szCs w:val="30"/>
        </w:rPr>
        <w:t>永：</w:t>
      </w:r>
      <w:r>
        <w:rPr>
          <w:rFonts w:ascii="仿宋_GB2312" w:eastAsia="仿宋_GB2312" w:hAnsi="仿宋_GB2312" w:cs="仿宋_GB2312" w:hint="eastAsia"/>
          <w:spacing w:val="5"/>
          <w:sz w:val="30"/>
          <w:szCs w:val="30"/>
        </w:rPr>
        <w:t>18511853239</w:t>
      </w:r>
    </w:p>
    <w:p w:rsidR="009924DF" w:rsidRDefault="000D6FAD" w:rsidP="0097328C">
      <w:pPr>
        <w:pStyle w:val="a7"/>
        <w:shd w:val="clear" w:color="auto" w:fill="FFFFFF"/>
        <w:spacing w:before="0" w:beforeAutospacing="0" w:after="0" w:afterAutospacing="0" w:line="480" w:lineRule="exact"/>
        <w:ind w:firstLineChars="200" w:firstLine="620"/>
        <w:jc w:val="both"/>
        <w:rPr>
          <w:rFonts w:ascii="仿宋_GB2312" w:eastAsia="仿宋_GB2312" w:hAnsi="仿宋_GB2312" w:cs="仿宋_GB2312"/>
          <w:spacing w:val="5"/>
          <w:sz w:val="30"/>
          <w:szCs w:val="30"/>
        </w:rPr>
      </w:pPr>
      <w:r>
        <w:rPr>
          <w:rFonts w:ascii="仿宋_GB2312" w:eastAsia="仿宋_GB2312" w:hAnsi="仿宋_GB2312" w:cs="仿宋_GB2312" w:hint="eastAsia"/>
          <w:b/>
          <w:spacing w:val="5"/>
          <w:sz w:val="30"/>
          <w:szCs w:val="30"/>
        </w:rPr>
        <w:t>附件</w:t>
      </w:r>
      <w:r>
        <w:rPr>
          <w:rFonts w:ascii="仿宋_GB2312" w:eastAsia="仿宋_GB2312" w:hAnsi="仿宋_GB2312" w:cs="仿宋_GB2312" w:hint="eastAsia"/>
          <w:spacing w:val="5"/>
          <w:sz w:val="30"/>
          <w:szCs w:val="30"/>
        </w:rPr>
        <w:t>：参会回执表</w:t>
      </w:r>
    </w:p>
    <w:p w:rsidR="009924DF" w:rsidRDefault="000D6FAD">
      <w:pPr>
        <w:pStyle w:val="a7"/>
        <w:shd w:val="clear" w:color="auto" w:fill="FFFFFF"/>
        <w:spacing w:before="0" w:beforeAutospacing="0" w:after="0" w:afterAutospacing="0" w:line="480" w:lineRule="exact"/>
        <w:ind w:firstLineChars="200" w:firstLine="620"/>
        <w:jc w:val="right"/>
        <w:rPr>
          <w:rFonts w:ascii="仿宋_GB2312" w:eastAsia="仿宋_GB2312" w:hAnsi="仿宋_GB2312" w:cs="仿宋_GB2312"/>
          <w:spacing w:val="5"/>
          <w:sz w:val="30"/>
          <w:szCs w:val="30"/>
        </w:rPr>
      </w:pPr>
      <w:r>
        <w:rPr>
          <w:rFonts w:ascii="仿宋_GB2312" w:eastAsia="仿宋_GB2312" w:hAnsi="仿宋_GB2312" w:cs="仿宋_GB2312" w:hint="eastAsia"/>
          <w:spacing w:val="5"/>
          <w:sz w:val="30"/>
          <w:szCs w:val="30"/>
        </w:rPr>
        <w:t>中国电石工业协会</w:t>
      </w:r>
    </w:p>
    <w:p w:rsidR="009924DF" w:rsidRDefault="000D6FAD" w:rsidP="0097328C">
      <w:pPr>
        <w:pStyle w:val="a7"/>
        <w:shd w:val="clear" w:color="auto" w:fill="FFFFFF"/>
        <w:spacing w:before="0" w:beforeAutospacing="0" w:after="0" w:afterAutospacing="0" w:line="480" w:lineRule="exact"/>
        <w:ind w:firstLineChars="200" w:firstLine="600"/>
        <w:jc w:val="right"/>
        <w:rPr>
          <w:rFonts w:ascii="仿宋_GB2312" w:eastAsia="仿宋_GB2312" w:hAnsi="仿宋_GB2312" w:cs="仿宋_GB2312"/>
          <w:spacing w:val="5"/>
          <w:sz w:val="30"/>
          <w:szCs w:val="30"/>
        </w:rPr>
      </w:pPr>
      <w:r>
        <w:rPr>
          <w:rFonts w:ascii="仿宋_GB2312" w:eastAsia="仿宋_GB2312" w:hAnsi="仿宋_GB2312" w:cs="仿宋_GB2312" w:hint="eastAsia"/>
          <w:noProof/>
          <w:spacing w:val="5"/>
          <w:sz w:val="30"/>
          <w:szCs w:val="30"/>
        </w:rPr>
        <w:drawing>
          <wp:anchor distT="0" distB="0" distL="114300" distR="114300" simplePos="0" relativeHeight="251734016" behindDoc="1" locked="0" layoutInCell="1" allowOverlap="1">
            <wp:simplePos x="0" y="0"/>
            <wp:positionH relativeFrom="column">
              <wp:posOffset>77470</wp:posOffset>
            </wp:positionH>
            <wp:positionV relativeFrom="paragraph">
              <wp:posOffset>452120</wp:posOffset>
            </wp:positionV>
            <wp:extent cx="5759450" cy="2546350"/>
            <wp:effectExtent l="19050" t="0" r="0" b="0"/>
            <wp:wrapTight wrapText="bothSides">
              <wp:wrapPolygon edited="0">
                <wp:start x="-71" y="0"/>
                <wp:lineTo x="-71" y="21492"/>
                <wp:lineTo x="21576" y="21492"/>
                <wp:lineTo x="21576" y="0"/>
                <wp:lineTo x="-71" y="0"/>
              </wp:wrapPolygon>
            </wp:wrapTight>
            <wp:docPr id="116" name="图片 116" descr="C:\Users\郭永明\AppData\Local\Temp\WeChat Files\770677948f08291db77e04d902e742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Users\郭永明\AppData\Local\Temp\WeChat Files\770677948f08291db77e04d902e742f2.png"/>
                    <pic:cNvPicPr>
                      <a:picLocks noChangeAspect="1" noChangeArrowheads="1"/>
                    </pic:cNvPicPr>
                  </pic:nvPicPr>
                  <pic:blipFill>
                    <a:blip r:embed="rId12"/>
                    <a:srcRect/>
                    <a:stretch>
                      <a:fillRect/>
                    </a:stretch>
                  </pic:blipFill>
                  <pic:spPr>
                    <a:xfrm>
                      <a:off x="0" y="0"/>
                      <a:ext cx="5759450" cy="2546350"/>
                    </a:xfrm>
                    <a:prstGeom prst="rect">
                      <a:avLst/>
                    </a:prstGeom>
                    <a:noFill/>
                    <a:ln w="9525">
                      <a:noFill/>
                      <a:miter lim="800000"/>
                      <a:headEnd/>
                      <a:tailEnd/>
                    </a:ln>
                  </pic:spPr>
                </pic:pic>
              </a:graphicData>
            </a:graphic>
          </wp:anchor>
        </w:drawing>
      </w:r>
      <w:r>
        <w:rPr>
          <w:rFonts w:ascii="仿宋_GB2312" w:eastAsia="仿宋_GB2312" w:hAnsi="仿宋_GB2312" w:cs="仿宋_GB2312" w:hint="eastAsia"/>
          <w:spacing w:val="5"/>
          <w:sz w:val="30"/>
          <w:szCs w:val="30"/>
        </w:rPr>
        <w:t>2021</w:t>
      </w:r>
      <w:r>
        <w:rPr>
          <w:rFonts w:ascii="仿宋_GB2312" w:eastAsia="仿宋_GB2312" w:hAnsi="仿宋_GB2312" w:cs="仿宋_GB2312" w:hint="eastAsia"/>
          <w:spacing w:val="5"/>
          <w:sz w:val="30"/>
          <w:szCs w:val="30"/>
        </w:rPr>
        <w:t>年</w:t>
      </w:r>
      <w:r>
        <w:rPr>
          <w:rFonts w:ascii="仿宋_GB2312" w:eastAsia="仿宋_GB2312" w:hAnsi="仿宋_GB2312" w:cs="仿宋_GB2312" w:hint="eastAsia"/>
          <w:spacing w:val="5"/>
          <w:sz w:val="30"/>
          <w:szCs w:val="30"/>
        </w:rPr>
        <w:t>9</w:t>
      </w:r>
      <w:r>
        <w:rPr>
          <w:rFonts w:ascii="仿宋_GB2312" w:eastAsia="仿宋_GB2312" w:hAnsi="仿宋_GB2312" w:cs="仿宋_GB2312" w:hint="eastAsia"/>
          <w:spacing w:val="5"/>
          <w:sz w:val="30"/>
          <w:szCs w:val="30"/>
        </w:rPr>
        <w:t>月</w:t>
      </w:r>
      <w:r>
        <w:rPr>
          <w:rFonts w:ascii="仿宋_GB2312" w:eastAsia="仿宋_GB2312" w:hAnsi="仿宋_GB2312" w:cs="仿宋_GB2312" w:hint="eastAsia"/>
          <w:spacing w:val="5"/>
          <w:sz w:val="30"/>
          <w:szCs w:val="30"/>
        </w:rPr>
        <w:t>3</w:t>
      </w:r>
      <w:r>
        <w:rPr>
          <w:rFonts w:ascii="仿宋_GB2312" w:eastAsia="仿宋_GB2312" w:hAnsi="仿宋_GB2312" w:cs="仿宋_GB2312" w:hint="eastAsia"/>
          <w:spacing w:val="5"/>
          <w:sz w:val="30"/>
          <w:szCs w:val="30"/>
        </w:rPr>
        <w:t>日</w:t>
      </w:r>
    </w:p>
    <w:p w:rsidR="009924DF" w:rsidRDefault="000D6FAD" w:rsidP="0097328C">
      <w:pPr>
        <w:pStyle w:val="a7"/>
        <w:shd w:val="clear" w:color="auto" w:fill="FFFFFF"/>
        <w:spacing w:before="0" w:beforeAutospacing="0" w:after="0" w:afterAutospacing="0" w:line="256" w:lineRule="atLeast"/>
        <w:ind w:firstLineChars="200" w:firstLine="600"/>
        <w:jc w:val="right"/>
        <w:rPr>
          <w:rFonts w:ascii="仿宋" w:eastAsia="仿宋" w:hAnsi="仿宋"/>
          <w:spacing w:val="5"/>
          <w:sz w:val="30"/>
          <w:szCs w:val="30"/>
        </w:rPr>
      </w:pPr>
      <w:r>
        <w:rPr>
          <w:rFonts w:ascii="仿宋" w:eastAsia="仿宋" w:hAnsi="仿宋"/>
          <w:noProof/>
          <w:spacing w:val="5"/>
          <w:sz w:val="30"/>
          <w:szCs w:val="30"/>
        </w:rPr>
        <w:drawing>
          <wp:anchor distT="0" distB="0" distL="114300" distR="114300" simplePos="0" relativeHeight="251735040" behindDoc="1" locked="0" layoutInCell="1" allowOverlap="1">
            <wp:simplePos x="0" y="0"/>
            <wp:positionH relativeFrom="column">
              <wp:posOffset>33020</wp:posOffset>
            </wp:positionH>
            <wp:positionV relativeFrom="paragraph">
              <wp:posOffset>84455</wp:posOffset>
            </wp:positionV>
            <wp:extent cx="5759450" cy="2609850"/>
            <wp:effectExtent l="19050" t="0" r="0" b="0"/>
            <wp:wrapTight wrapText="bothSides">
              <wp:wrapPolygon edited="0">
                <wp:start x="-71" y="0"/>
                <wp:lineTo x="-71" y="21442"/>
                <wp:lineTo x="21576" y="21442"/>
                <wp:lineTo x="21576" y="0"/>
                <wp:lineTo x="-71" y="0"/>
              </wp:wrapPolygon>
            </wp:wrapTight>
            <wp:docPr id="117" name="图片 117" descr="C:\Users\郭永明\AppData\Local\Temp\WeChat Files\56b8425f317a04bee4eb40fb86c98b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C:\Users\郭永明\AppData\Local\Temp\WeChat Files\56b8425f317a04bee4eb40fb86c98b3c.png"/>
                    <pic:cNvPicPr>
                      <a:picLocks noChangeAspect="1" noChangeArrowheads="1"/>
                    </pic:cNvPicPr>
                  </pic:nvPicPr>
                  <pic:blipFill>
                    <a:blip r:embed="rId13"/>
                    <a:srcRect/>
                    <a:stretch>
                      <a:fillRect/>
                    </a:stretch>
                  </pic:blipFill>
                  <pic:spPr>
                    <a:xfrm>
                      <a:off x="0" y="0"/>
                      <a:ext cx="5759450" cy="2609850"/>
                    </a:xfrm>
                    <a:prstGeom prst="rect">
                      <a:avLst/>
                    </a:prstGeom>
                    <a:noFill/>
                    <a:ln w="9525">
                      <a:noFill/>
                      <a:miter lim="800000"/>
                      <a:headEnd/>
                      <a:tailEnd/>
                    </a:ln>
                  </pic:spPr>
                </pic:pic>
              </a:graphicData>
            </a:graphic>
          </wp:anchor>
        </w:drawing>
      </w:r>
    </w:p>
    <w:p w:rsidR="009924DF" w:rsidRDefault="000D6FAD">
      <w:pPr>
        <w:spacing w:line="480" w:lineRule="exact"/>
        <w:ind w:rightChars="-60" w:right="-126"/>
        <w:jc w:val="left"/>
      </w:pPr>
      <w:r>
        <w:rPr>
          <w:rFonts w:ascii="仿宋_GB2312" w:eastAsia="仿宋_GB2312" w:hAnsi="仿宋_GB2312" w:cs="仿宋_GB2312" w:hint="eastAsia"/>
          <w:b/>
          <w:color w:val="FF0000"/>
          <w:sz w:val="32"/>
          <w:szCs w:val="32"/>
        </w:rPr>
        <w:lastRenderedPageBreak/>
        <w:t>市场动态</w:t>
      </w:r>
    </w:p>
    <w:p w:rsidR="009924DF" w:rsidRDefault="000D6FAD">
      <w:pPr>
        <w:pStyle w:val="1"/>
        <w:keepNext w:val="0"/>
        <w:keepLines w:val="0"/>
        <w:widowControl/>
        <w:spacing w:before="0" w:after="210" w:line="21" w:lineRule="atLeast"/>
        <w:jc w:val="center"/>
        <w:rPr>
          <w:rFonts w:ascii="微软雅黑" w:eastAsia="微软雅黑" w:hAnsi="微软雅黑" w:cs="微软雅黑"/>
          <w:color w:val="000000" w:themeColor="text1"/>
        </w:rPr>
      </w:pPr>
      <w:r>
        <w:rPr>
          <w:rFonts w:ascii="微软雅黑" w:eastAsia="微软雅黑" w:hAnsi="微软雅黑" w:cs="微软雅黑" w:hint="eastAsia"/>
          <w:color w:val="000000" w:themeColor="text1"/>
          <w:spacing w:val="8"/>
          <w:shd w:val="clear" w:color="auto" w:fill="FFFFFF"/>
        </w:rPr>
        <w:t>2021</w:t>
      </w:r>
      <w:r>
        <w:rPr>
          <w:rFonts w:ascii="微软雅黑" w:eastAsia="微软雅黑" w:hAnsi="微软雅黑" w:cs="微软雅黑" w:hint="eastAsia"/>
          <w:color w:val="000000" w:themeColor="text1"/>
          <w:spacing w:val="8"/>
          <w:shd w:val="clear" w:color="auto" w:fill="FFFFFF"/>
        </w:rPr>
        <w:t>年国庆假期电石市场运行情况概览</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noProof/>
          <w:color w:val="000000" w:themeColor="text1"/>
          <w:spacing w:val="8"/>
          <w:sz w:val="30"/>
          <w:szCs w:val="30"/>
          <w:shd w:val="clear" w:color="auto" w:fill="FFFFFF"/>
        </w:rPr>
        <w:drawing>
          <wp:anchor distT="0" distB="0" distL="114300" distR="114300" simplePos="0" relativeHeight="251738112" behindDoc="0" locked="0" layoutInCell="1" allowOverlap="1">
            <wp:simplePos x="0" y="0"/>
            <wp:positionH relativeFrom="column">
              <wp:posOffset>74930</wp:posOffset>
            </wp:positionH>
            <wp:positionV relativeFrom="paragraph">
              <wp:posOffset>1344930</wp:posOffset>
            </wp:positionV>
            <wp:extent cx="5336540" cy="2343150"/>
            <wp:effectExtent l="0" t="0" r="16510" b="0"/>
            <wp:wrapSquare wrapText="bothSides"/>
            <wp:docPr id="5" name="图片 5" descr="63e0e93c9f3fd4a7d9ca4684e1d26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3e0e93c9f3fd4a7d9ca4684e1d26dff"/>
                    <pic:cNvPicPr>
                      <a:picLocks noChangeAspect="1"/>
                    </pic:cNvPicPr>
                  </pic:nvPicPr>
                  <pic:blipFill>
                    <a:blip r:embed="rId14"/>
                    <a:stretch>
                      <a:fillRect/>
                    </a:stretch>
                  </pic:blipFill>
                  <pic:spPr>
                    <a:xfrm>
                      <a:off x="0" y="0"/>
                      <a:ext cx="5336540" cy="2343150"/>
                    </a:xfrm>
                    <a:prstGeom prst="rect">
                      <a:avLst/>
                    </a:prstGeom>
                  </pic:spPr>
                </pic:pic>
              </a:graphicData>
            </a:graphic>
          </wp:anchor>
        </w:drawing>
      </w:r>
      <w:r>
        <w:rPr>
          <w:rFonts w:ascii="仿宋_GB2312" w:eastAsia="仿宋_GB2312" w:hAnsi="仿宋_GB2312" w:cs="仿宋_GB2312" w:hint="eastAsia"/>
          <w:color w:val="000000" w:themeColor="text1"/>
          <w:spacing w:val="8"/>
          <w:sz w:val="30"/>
          <w:szCs w:val="30"/>
          <w:shd w:val="clear" w:color="auto" w:fill="FFFFFF"/>
        </w:rPr>
        <w:t>9</w:t>
      </w:r>
      <w:r>
        <w:rPr>
          <w:rFonts w:ascii="仿宋_GB2312" w:eastAsia="仿宋_GB2312" w:hAnsi="仿宋_GB2312" w:cs="仿宋_GB2312" w:hint="eastAsia"/>
          <w:color w:val="000000" w:themeColor="text1"/>
          <w:spacing w:val="8"/>
          <w:sz w:val="30"/>
          <w:szCs w:val="30"/>
          <w:shd w:val="clear" w:color="auto" w:fill="FFFFFF"/>
        </w:rPr>
        <w:t>月份我国电石西北地区主流贸易价格快速上涨，截止</w:t>
      </w:r>
      <w:r>
        <w:rPr>
          <w:rFonts w:ascii="仿宋_GB2312" w:eastAsia="仿宋_GB2312" w:hAnsi="仿宋_GB2312" w:cs="仿宋_GB2312" w:hint="eastAsia"/>
          <w:color w:val="000000" w:themeColor="text1"/>
          <w:spacing w:val="8"/>
          <w:sz w:val="30"/>
          <w:szCs w:val="30"/>
          <w:shd w:val="clear" w:color="auto" w:fill="FFFFFF"/>
        </w:rPr>
        <w:t>9</w:t>
      </w:r>
      <w:r>
        <w:rPr>
          <w:rFonts w:ascii="仿宋_GB2312" w:eastAsia="仿宋_GB2312" w:hAnsi="仿宋_GB2312" w:cs="仿宋_GB2312" w:hint="eastAsia"/>
          <w:color w:val="000000" w:themeColor="text1"/>
          <w:spacing w:val="8"/>
          <w:sz w:val="30"/>
          <w:szCs w:val="30"/>
          <w:shd w:val="clear" w:color="auto" w:fill="FFFFFF"/>
        </w:rPr>
        <w:t>月</w:t>
      </w:r>
      <w:r>
        <w:rPr>
          <w:rFonts w:ascii="仿宋_GB2312" w:eastAsia="仿宋_GB2312" w:hAnsi="仿宋_GB2312" w:cs="仿宋_GB2312" w:hint="eastAsia"/>
          <w:color w:val="000000" w:themeColor="text1"/>
          <w:spacing w:val="8"/>
          <w:sz w:val="30"/>
          <w:szCs w:val="30"/>
          <w:shd w:val="clear" w:color="auto" w:fill="FFFFFF"/>
        </w:rPr>
        <w:t>30</w:t>
      </w:r>
      <w:r>
        <w:rPr>
          <w:rFonts w:ascii="仿宋_GB2312" w:eastAsia="仿宋_GB2312" w:hAnsi="仿宋_GB2312" w:cs="仿宋_GB2312" w:hint="eastAsia"/>
          <w:color w:val="000000" w:themeColor="text1"/>
          <w:spacing w:val="8"/>
          <w:sz w:val="30"/>
          <w:szCs w:val="30"/>
          <w:shd w:val="clear" w:color="auto" w:fill="FFFFFF"/>
        </w:rPr>
        <w:t>日乌海地区主流出厂价格到</w:t>
      </w:r>
      <w:r>
        <w:rPr>
          <w:rFonts w:ascii="仿宋_GB2312" w:eastAsia="仿宋_GB2312" w:hAnsi="仿宋_GB2312" w:cs="仿宋_GB2312" w:hint="eastAsia"/>
          <w:color w:val="000000" w:themeColor="text1"/>
          <w:spacing w:val="8"/>
          <w:sz w:val="30"/>
          <w:szCs w:val="30"/>
          <w:shd w:val="clear" w:color="auto" w:fill="FFFFFF"/>
        </w:rPr>
        <w:t>7600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吨，十月一日涨至</w:t>
      </w:r>
      <w:r>
        <w:rPr>
          <w:rFonts w:ascii="仿宋_GB2312" w:eastAsia="仿宋_GB2312" w:hAnsi="仿宋_GB2312" w:cs="仿宋_GB2312" w:hint="eastAsia"/>
          <w:color w:val="000000" w:themeColor="text1"/>
          <w:spacing w:val="8"/>
          <w:sz w:val="30"/>
          <w:szCs w:val="30"/>
          <w:shd w:val="clear" w:color="auto" w:fill="FFFFFF"/>
        </w:rPr>
        <w:t>7800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吨。就</w:t>
      </w:r>
      <w:r>
        <w:rPr>
          <w:rFonts w:ascii="仿宋_GB2312" w:eastAsia="仿宋_GB2312" w:hAnsi="仿宋_GB2312" w:cs="仿宋_GB2312" w:hint="eastAsia"/>
          <w:color w:val="000000" w:themeColor="text1"/>
          <w:spacing w:val="8"/>
          <w:sz w:val="30"/>
          <w:szCs w:val="30"/>
          <w:shd w:val="clear" w:color="auto" w:fill="FFFFFF"/>
        </w:rPr>
        <w:t>10</w:t>
      </w:r>
      <w:r>
        <w:rPr>
          <w:rFonts w:ascii="仿宋_GB2312" w:eastAsia="仿宋_GB2312" w:hAnsi="仿宋_GB2312" w:cs="仿宋_GB2312" w:hint="eastAsia"/>
          <w:color w:val="000000" w:themeColor="text1"/>
          <w:spacing w:val="8"/>
          <w:sz w:val="30"/>
          <w:szCs w:val="30"/>
          <w:shd w:val="clear" w:color="auto" w:fill="FFFFFF"/>
        </w:rPr>
        <w:t>月</w:t>
      </w:r>
      <w:r>
        <w:rPr>
          <w:rFonts w:ascii="仿宋_GB2312" w:eastAsia="仿宋_GB2312" w:hAnsi="仿宋_GB2312" w:cs="仿宋_GB2312" w:hint="eastAsia"/>
          <w:color w:val="000000" w:themeColor="text1"/>
          <w:spacing w:val="8"/>
          <w:sz w:val="30"/>
          <w:szCs w:val="30"/>
          <w:shd w:val="clear" w:color="auto" w:fill="FFFFFF"/>
        </w:rPr>
        <w:t>1</w:t>
      </w:r>
      <w:r>
        <w:rPr>
          <w:rFonts w:ascii="仿宋_GB2312" w:eastAsia="仿宋_GB2312" w:hAnsi="仿宋_GB2312" w:cs="仿宋_GB2312" w:hint="eastAsia"/>
          <w:color w:val="000000" w:themeColor="text1"/>
          <w:spacing w:val="8"/>
          <w:sz w:val="30"/>
          <w:szCs w:val="30"/>
          <w:shd w:val="clear" w:color="auto" w:fill="FFFFFF"/>
        </w:rPr>
        <w:t>日</w:t>
      </w:r>
      <w:r>
        <w:rPr>
          <w:rFonts w:ascii="仿宋_GB2312" w:eastAsia="仿宋_GB2312" w:hAnsi="仿宋_GB2312" w:cs="仿宋_GB2312" w:hint="eastAsia"/>
          <w:color w:val="000000" w:themeColor="text1"/>
          <w:spacing w:val="8"/>
          <w:sz w:val="30"/>
          <w:szCs w:val="30"/>
          <w:shd w:val="clear" w:color="auto" w:fill="FFFFFF"/>
        </w:rPr>
        <w:t>7800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吨的贸易价格同比增长</w:t>
      </w:r>
      <w:r>
        <w:rPr>
          <w:rFonts w:ascii="仿宋_GB2312" w:eastAsia="仿宋_GB2312" w:hAnsi="仿宋_GB2312" w:cs="仿宋_GB2312" w:hint="eastAsia"/>
          <w:color w:val="000000" w:themeColor="text1"/>
          <w:spacing w:val="8"/>
          <w:sz w:val="30"/>
          <w:szCs w:val="30"/>
          <w:shd w:val="clear" w:color="auto" w:fill="FFFFFF"/>
        </w:rPr>
        <w:t>45.79%</w:t>
      </w:r>
      <w:r>
        <w:rPr>
          <w:rFonts w:ascii="仿宋_GB2312" w:eastAsia="仿宋_GB2312" w:hAnsi="仿宋_GB2312" w:cs="仿宋_GB2312" w:hint="eastAsia"/>
          <w:color w:val="000000" w:themeColor="text1"/>
          <w:spacing w:val="8"/>
          <w:sz w:val="30"/>
          <w:szCs w:val="30"/>
          <w:shd w:val="clear" w:color="auto" w:fill="FFFFFF"/>
        </w:rPr>
        <w:t>，环比增长</w:t>
      </w:r>
      <w:r>
        <w:rPr>
          <w:rFonts w:ascii="仿宋_GB2312" w:eastAsia="仿宋_GB2312" w:hAnsi="仿宋_GB2312" w:cs="仿宋_GB2312" w:hint="eastAsia"/>
          <w:color w:val="000000" w:themeColor="text1"/>
          <w:spacing w:val="8"/>
          <w:sz w:val="30"/>
          <w:szCs w:val="30"/>
          <w:shd w:val="clear" w:color="auto" w:fill="FFFFFF"/>
        </w:rPr>
        <w:t>194.34%</w:t>
      </w:r>
      <w:r>
        <w:rPr>
          <w:rFonts w:ascii="仿宋_GB2312" w:eastAsia="仿宋_GB2312" w:hAnsi="仿宋_GB2312" w:cs="仿宋_GB2312" w:hint="eastAsia"/>
          <w:color w:val="000000" w:themeColor="text1"/>
          <w:spacing w:val="8"/>
          <w:sz w:val="30"/>
          <w:szCs w:val="30"/>
          <w:shd w:val="clear" w:color="auto" w:fill="FFFFFF"/>
        </w:rPr>
        <w:t>。</w:t>
      </w:r>
    </w:p>
    <w:p w:rsidR="009924DF" w:rsidRDefault="000D6FAD">
      <w:pPr>
        <w:pStyle w:val="a7"/>
        <w:spacing w:before="0" w:beforeAutospacing="0" w:after="0" w:afterAutospacing="0" w:line="520" w:lineRule="exact"/>
        <w:ind w:firstLine="420"/>
        <w:jc w:val="center"/>
        <w:rPr>
          <w:rFonts w:ascii="仿宋_GB2312" w:eastAsia="仿宋_GB2312" w:hAnsi="仿宋_GB2312" w:cs="仿宋_GB2312"/>
          <w:color w:val="000000" w:themeColor="text1"/>
          <w:spacing w:val="8"/>
          <w:sz w:val="30"/>
          <w:szCs w:val="30"/>
          <w:shd w:val="clear" w:color="auto" w:fill="FFFFFF"/>
        </w:rPr>
      </w:pPr>
      <w:r>
        <w:rPr>
          <w:rFonts w:ascii="仿宋_GB2312" w:eastAsia="仿宋_GB2312" w:hAnsi="仿宋_GB2312" w:cs="仿宋_GB2312" w:hint="eastAsia"/>
          <w:color w:val="000000" w:themeColor="text1"/>
          <w:spacing w:val="8"/>
          <w:sz w:val="30"/>
          <w:szCs w:val="30"/>
          <w:shd w:val="clear" w:color="auto" w:fill="FFFFFF"/>
        </w:rPr>
        <w:t>图一</w:t>
      </w:r>
      <w:r>
        <w:rPr>
          <w:rFonts w:ascii="仿宋_GB2312" w:eastAsia="仿宋_GB2312" w:hAnsi="仿宋_GB2312" w:cs="仿宋_GB2312" w:hint="eastAsia"/>
          <w:color w:val="000000" w:themeColor="text1"/>
          <w:spacing w:val="8"/>
          <w:sz w:val="30"/>
          <w:szCs w:val="30"/>
          <w:shd w:val="clear" w:color="auto" w:fill="FFFFFF"/>
        </w:rPr>
        <w:t xml:space="preserve"> 2019-2021</w:t>
      </w:r>
      <w:r>
        <w:rPr>
          <w:rFonts w:ascii="仿宋_GB2312" w:eastAsia="仿宋_GB2312" w:hAnsi="仿宋_GB2312" w:cs="仿宋_GB2312" w:hint="eastAsia"/>
          <w:color w:val="000000" w:themeColor="text1"/>
          <w:spacing w:val="8"/>
          <w:sz w:val="30"/>
          <w:szCs w:val="30"/>
          <w:shd w:val="clear" w:color="auto" w:fill="FFFFFF"/>
        </w:rPr>
        <w:t>年乌海地区主流出厂价格走势图</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进入</w:t>
      </w:r>
      <w:r>
        <w:rPr>
          <w:rFonts w:ascii="仿宋_GB2312" w:eastAsia="仿宋_GB2312" w:hAnsi="仿宋_GB2312" w:cs="仿宋_GB2312" w:hint="eastAsia"/>
          <w:color w:val="000000" w:themeColor="text1"/>
          <w:spacing w:val="8"/>
          <w:sz w:val="30"/>
          <w:szCs w:val="30"/>
          <w:shd w:val="clear" w:color="auto" w:fill="FFFFFF"/>
        </w:rPr>
        <w:t>9</w:t>
      </w:r>
      <w:r>
        <w:rPr>
          <w:rFonts w:ascii="仿宋_GB2312" w:eastAsia="仿宋_GB2312" w:hAnsi="仿宋_GB2312" w:cs="仿宋_GB2312" w:hint="eastAsia"/>
          <w:color w:val="000000" w:themeColor="text1"/>
          <w:spacing w:val="8"/>
          <w:sz w:val="30"/>
          <w:szCs w:val="30"/>
          <w:shd w:val="clear" w:color="auto" w:fill="FFFFFF"/>
        </w:rPr>
        <w:t>月份之后，上半月整体涨幅仅有</w:t>
      </w:r>
      <w:r>
        <w:rPr>
          <w:rFonts w:ascii="仿宋_GB2312" w:eastAsia="仿宋_GB2312" w:hAnsi="仿宋_GB2312" w:cs="仿宋_GB2312" w:hint="eastAsia"/>
          <w:color w:val="000000" w:themeColor="text1"/>
          <w:spacing w:val="8"/>
          <w:sz w:val="30"/>
          <w:szCs w:val="30"/>
          <w:shd w:val="clear" w:color="auto" w:fill="FFFFFF"/>
        </w:rPr>
        <w:t>50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吨，下半月却迎来了快速的增长，日涨幅甚至达到</w:t>
      </w:r>
      <w:r>
        <w:rPr>
          <w:rFonts w:ascii="仿宋_GB2312" w:eastAsia="仿宋_GB2312" w:hAnsi="仿宋_GB2312" w:cs="仿宋_GB2312" w:hint="eastAsia"/>
          <w:color w:val="000000" w:themeColor="text1"/>
          <w:spacing w:val="8"/>
          <w:sz w:val="30"/>
          <w:szCs w:val="30"/>
          <w:shd w:val="clear" w:color="auto" w:fill="FFFFFF"/>
        </w:rPr>
        <w:t>500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天，导致上下游观望增加，同时给予下游价格快速挺涨以支撑。但导致高位的价格主要还是供应缺口明显，供应不足导致。</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内蒙古地区的供应情况近期一直不稳定，频繁的限电情况，导致企业开工低位，装置运行不稳定。乌兰察布更是不定时发生严重限电甚至长达</w:t>
      </w:r>
      <w:r>
        <w:rPr>
          <w:rFonts w:ascii="仿宋_GB2312" w:eastAsia="仿宋_GB2312" w:hAnsi="仿宋_GB2312" w:cs="仿宋_GB2312" w:hint="eastAsia"/>
          <w:color w:val="000000" w:themeColor="text1"/>
          <w:spacing w:val="8"/>
          <w:sz w:val="30"/>
          <w:szCs w:val="30"/>
          <w:shd w:val="clear" w:color="auto" w:fill="FFFFFF"/>
        </w:rPr>
        <w:t>24</w:t>
      </w:r>
      <w:r>
        <w:rPr>
          <w:rFonts w:ascii="仿宋_GB2312" w:eastAsia="仿宋_GB2312" w:hAnsi="仿宋_GB2312" w:cs="仿宋_GB2312" w:hint="eastAsia"/>
          <w:color w:val="000000" w:themeColor="text1"/>
          <w:spacing w:val="8"/>
          <w:sz w:val="30"/>
          <w:szCs w:val="30"/>
          <w:shd w:val="clear" w:color="auto" w:fill="FFFFFF"/>
        </w:rPr>
        <w:t>小时以上的表二外全停情况、宁夏地区的能耗也逐渐落地，各地不定时限电导致供应再次收缩，甚至部分氰胺产品或者石灰氮配套企业出现外采的情况。而陕西地区</w:t>
      </w:r>
      <w:r>
        <w:rPr>
          <w:rFonts w:ascii="仿宋_GB2312" w:eastAsia="仿宋_GB2312" w:hAnsi="仿宋_GB2312" w:cs="仿宋_GB2312" w:hint="eastAsia"/>
          <w:color w:val="000000" w:themeColor="text1"/>
          <w:spacing w:val="8"/>
          <w:sz w:val="30"/>
          <w:szCs w:val="30"/>
          <w:shd w:val="clear" w:color="auto" w:fill="FFFFFF"/>
        </w:rPr>
        <w:t>9</w:t>
      </w:r>
      <w:r>
        <w:rPr>
          <w:rFonts w:ascii="仿宋_GB2312" w:eastAsia="仿宋_GB2312" w:hAnsi="仿宋_GB2312" w:cs="仿宋_GB2312" w:hint="eastAsia"/>
          <w:color w:val="000000" w:themeColor="text1"/>
          <w:spacing w:val="8"/>
          <w:sz w:val="30"/>
          <w:szCs w:val="30"/>
          <w:shd w:val="clear" w:color="auto" w:fill="FFFFFF"/>
        </w:rPr>
        <w:t>月份下旬府谷地区电石装置全停停产</w:t>
      </w:r>
      <w:r>
        <w:rPr>
          <w:rFonts w:ascii="仿宋_GB2312" w:eastAsia="仿宋_GB2312" w:hAnsi="仿宋_GB2312" w:cs="仿宋_GB2312" w:hint="eastAsia"/>
          <w:color w:val="000000" w:themeColor="text1"/>
          <w:spacing w:val="8"/>
          <w:sz w:val="30"/>
          <w:szCs w:val="30"/>
          <w:shd w:val="clear" w:color="auto" w:fill="FFFFFF"/>
        </w:rPr>
        <w:t>，影响更大的则是兰炭的停产和降负荷问题。兰炭供应紧张导致整个市场面临原料危机，虽最终没有造成企</w:t>
      </w:r>
      <w:r>
        <w:rPr>
          <w:rFonts w:ascii="仿宋_GB2312" w:eastAsia="仿宋_GB2312" w:hAnsi="仿宋_GB2312" w:cs="仿宋_GB2312" w:hint="eastAsia"/>
          <w:color w:val="000000" w:themeColor="text1"/>
          <w:spacing w:val="8"/>
          <w:sz w:val="30"/>
          <w:szCs w:val="30"/>
          <w:shd w:val="clear" w:color="auto" w:fill="FFFFFF"/>
        </w:rPr>
        <w:lastRenderedPageBreak/>
        <w:t>业降负荷的情况出现，但是也导致兰炭出厂价格快速挺涨到</w:t>
      </w:r>
      <w:r>
        <w:rPr>
          <w:rFonts w:ascii="仿宋_GB2312" w:eastAsia="仿宋_GB2312" w:hAnsi="仿宋_GB2312" w:cs="仿宋_GB2312" w:hint="eastAsia"/>
          <w:color w:val="000000" w:themeColor="text1"/>
          <w:spacing w:val="8"/>
          <w:sz w:val="30"/>
          <w:szCs w:val="30"/>
          <w:shd w:val="clear" w:color="auto" w:fill="FFFFFF"/>
        </w:rPr>
        <w:t>3400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吨，电石成本大幅增加。</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电石供应短缺导致部分</w:t>
      </w:r>
      <w:r>
        <w:rPr>
          <w:rFonts w:ascii="仿宋_GB2312" w:eastAsia="仿宋_GB2312" w:hAnsi="仿宋_GB2312" w:cs="仿宋_GB2312" w:hint="eastAsia"/>
          <w:color w:val="000000" w:themeColor="text1"/>
          <w:spacing w:val="8"/>
          <w:sz w:val="30"/>
          <w:szCs w:val="30"/>
          <w:shd w:val="clear" w:color="auto" w:fill="FFFFFF"/>
        </w:rPr>
        <w:t>PVC</w:t>
      </w:r>
      <w:r>
        <w:rPr>
          <w:rFonts w:ascii="仿宋_GB2312" w:eastAsia="仿宋_GB2312" w:hAnsi="仿宋_GB2312" w:cs="仿宋_GB2312" w:hint="eastAsia"/>
          <w:color w:val="000000" w:themeColor="text1"/>
          <w:spacing w:val="8"/>
          <w:sz w:val="30"/>
          <w:szCs w:val="30"/>
          <w:shd w:val="clear" w:color="auto" w:fill="FFFFFF"/>
        </w:rPr>
        <w:t>生产企业开工负荷下降，特别是外采电石的</w:t>
      </w:r>
      <w:r>
        <w:rPr>
          <w:rFonts w:ascii="仿宋_GB2312" w:eastAsia="仿宋_GB2312" w:hAnsi="仿宋_GB2312" w:cs="仿宋_GB2312" w:hint="eastAsia"/>
          <w:color w:val="000000" w:themeColor="text1"/>
          <w:spacing w:val="8"/>
          <w:sz w:val="30"/>
          <w:szCs w:val="30"/>
          <w:shd w:val="clear" w:color="auto" w:fill="FFFFFF"/>
        </w:rPr>
        <w:t>PVC</w:t>
      </w:r>
      <w:r>
        <w:rPr>
          <w:rFonts w:ascii="仿宋_GB2312" w:eastAsia="仿宋_GB2312" w:hAnsi="仿宋_GB2312" w:cs="仿宋_GB2312" w:hint="eastAsia"/>
          <w:color w:val="000000" w:themeColor="text1"/>
          <w:spacing w:val="8"/>
          <w:sz w:val="30"/>
          <w:szCs w:val="30"/>
          <w:shd w:val="clear" w:color="auto" w:fill="FFFFFF"/>
        </w:rPr>
        <w:t>生产企业，原料的供应给予企业较大压力。</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国庆节后，电石价格逐渐趋稳，涨势减缓，主要原因是即将到来的下游检修，主要涉及到鄂尔多斯化工、内蒙古君正、宁夏英力特的计划检修，将释放部分电石供应量到市场，如此高位的价格，市场观望谨慎，持稳运行。但下游企业面临长期的原料到</w:t>
      </w:r>
      <w:r>
        <w:rPr>
          <w:rFonts w:ascii="仿宋_GB2312" w:eastAsia="仿宋_GB2312" w:hAnsi="仿宋_GB2312" w:cs="仿宋_GB2312" w:hint="eastAsia"/>
          <w:color w:val="000000" w:themeColor="text1"/>
          <w:spacing w:val="8"/>
          <w:sz w:val="30"/>
          <w:szCs w:val="30"/>
          <w:shd w:val="clear" w:color="auto" w:fill="FFFFFF"/>
        </w:rPr>
        <w:t>货不足，且检修毕竟为短期的市场缓解行为，因此采购积极性大增。导致国庆期间电石货源依旧紧张的情况下，观望为主，难以继续攀高。</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运输方面，虽然货源紧张，但是国庆长假运输压力依旧增加，造成企业短期的发货不及预期，却也加强了下游到货的不足。</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笔者认为，电石价格高位或将趋于常态化，即将到来的</w:t>
      </w:r>
      <w:r>
        <w:rPr>
          <w:rFonts w:ascii="仿宋_GB2312" w:eastAsia="仿宋_GB2312" w:hAnsi="仿宋_GB2312" w:cs="仿宋_GB2312" w:hint="eastAsia"/>
          <w:color w:val="000000" w:themeColor="text1"/>
          <w:spacing w:val="8"/>
          <w:sz w:val="30"/>
          <w:szCs w:val="30"/>
          <w:shd w:val="clear" w:color="auto" w:fill="FFFFFF"/>
        </w:rPr>
        <w:t>PVC</w:t>
      </w:r>
      <w:r>
        <w:rPr>
          <w:rFonts w:ascii="仿宋_GB2312" w:eastAsia="仿宋_GB2312" w:hAnsi="仿宋_GB2312" w:cs="仿宋_GB2312" w:hint="eastAsia"/>
          <w:color w:val="000000" w:themeColor="text1"/>
          <w:spacing w:val="8"/>
          <w:sz w:val="30"/>
          <w:szCs w:val="30"/>
          <w:shd w:val="clear" w:color="auto" w:fill="FFFFFF"/>
        </w:rPr>
        <w:t>计划间隙给涨速短期降温，在积极的备货心态面前，价格回落有一定阻碍。</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pacing w:val="8"/>
          <w:sz w:val="30"/>
          <w:szCs w:val="30"/>
          <w:shd w:val="clear" w:color="auto" w:fill="FFFFFF"/>
        </w:rPr>
        <w:t>电石现货市场小结：</w:t>
      </w:r>
    </w:p>
    <w:p w:rsidR="009924DF" w:rsidRDefault="000D6FAD">
      <w:pPr>
        <w:pStyle w:val="a7"/>
        <w:spacing w:before="0" w:beforeAutospacing="0" w:after="0" w:afterAutospacing="0" w:line="520" w:lineRule="exact"/>
        <w:ind w:firstLine="42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pacing w:val="8"/>
          <w:sz w:val="30"/>
          <w:szCs w:val="30"/>
          <w:shd w:val="clear" w:color="auto" w:fill="FFFFFF"/>
        </w:rPr>
        <w:t>国庆期间，主产区之一乌兰察布受限电影响有近三天大部分企业全停，表</w:t>
      </w:r>
      <w:r>
        <w:rPr>
          <w:rFonts w:ascii="仿宋_GB2312" w:eastAsia="仿宋_GB2312" w:hAnsi="仿宋_GB2312" w:cs="仿宋_GB2312" w:hint="eastAsia"/>
          <w:color w:val="000000" w:themeColor="text1"/>
          <w:spacing w:val="8"/>
          <w:sz w:val="30"/>
          <w:szCs w:val="30"/>
          <w:shd w:val="clear" w:color="auto" w:fill="FFFFFF"/>
        </w:rPr>
        <w:t>2</w:t>
      </w:r>
      <w:r>
        <w:rPr>
          <w:rFonts w:ascii="仿宋_GB2312" w:eastAsia="仿宋_GB2312" w:hAnsi="仿宋_GB2312" w:cs="仿宋_GB2312" w:hint="eastAsia"/>
          <w:color w:val="000000" w:themeColor="text1"/>
          <w:spacing w:val="8"/>
          <w:sz w:val="30"/>
          <w:szCs w:val="30"/>
          <w:shd w:val="clear" w:color="auto" w:fill="FFFFFF"/>
        </w:rPr>
        <w:t>企业负荷</w:t>
      </w:r>
      <w:r>
        <w:rPr>
          <w:rFonts w:ascii="仿宋_GB2312" w:eastAsia="仿宋_GB2312" w:hAnsi="仿宋_GB2312" w:cs="仿宋_GB2312" w:hint="eastAsia"/>
          <w:color w:val="000000" w:themeColor="text1"/>
          <w:spacing w:val="8"/>
          <w:sz w:val="30"/>
          <w:szCs w:val="30"/>
          <w:shd w:val="clear" w:color="auto" w:fill="FFFFFF"/>
        </w:rPr>
        <w:t>2-3</w:t>
      </w:r>
      <w:r>
        <w:rPr>
          <w:rFonts w:ascii="仿宋_GB2312" w:eastAsia="仿宋_GB2312" w:hAnsi="仿宋_GB2312" w:cs="仿宋_GB2312" w:hint="eastAsia"/>
          <w:color w:val="000000" w:themeColor="text1"/>
          <w:spacing w:val="8"/>
          <w:sz w:val="30"/>
          <w:szCs w:val="30"/>
          <w:shd w:val="clear" w:color="auto" w:fill="FFFFFF"/>
        </w:rPr>
        <w:t>成，严重影响产量。陕西地区大部分企业开工</w:t>
      </w:r>
      <w:r>
        <w:rPr>
          <w:rFonts w:ascii="仿宋_GB2312" w:eastAsia="仿宋_GB2312" w:hAnsi="仿宋_GB2312" w:cs="仿宋_GB2312" w:hint="eastAsia"/>
          <w:color w:val="000000" w:themeColor="text1"/>
          <w:spacing w:val="8"/>
          <w:sz w:val="30"/>
          <w:szCs w:val="30"/>
          <w:shd w:val="clear" w:color="auto" w:fill="FFFFFF"/>
        </w:rPr>
        <w:t>5</w:t>
      </w:r>
      <w:r>
        <w:rPr>
          <w:rFonts w:ascii="仿宋_GB2312" w:eastAsia="仿宋_GB2312" w:hAnsi="仿宋_GB2312" w:cs="仿宋_GB2312" w:hint="eastAsia"/>
          <w:color w:val="000000" w:themeColor="text1"/>
          <w:spacing w:val="8"/>
          <w:sz w:val="30"/>
          <w:szCs w:val="30"/>
          <w:shd w:val="clear" w:color="auto" w:fill="FFFFFF"/>
        </w:rPr>
        <w:t>成对比假期前已</w:t>
      </w:r>
      <w:r>
        <w:rPr>
          <w:rFonts w:ascii="仿宋_GB2312" w:eastAsia="仿宋_GB2312" w:hAnsi="仿宋_GB2312" w:cs="仿宋_GB2312" w:hint="eastAsia"/>
          <w:color w:val="000000" w:themeColor="text1"/>
          <w:spacing w:val="8"/>
          <w:sz w:val="30"/>
          <w:szCs w:val="30"/>
          <w:shd w:val="clear" w:color="auto" w:fill="FFFFFF"/>
        </w:rPr>
        <w:t>有缓和。假期</w:t>
      </w:r>
      <w:r>
        <w:rPr>
          <w:rFonts w:ascii="仿宋_GB2312" w:eastAsia="仿宋_GB2312" w:hAnsi="仿宋_GB2312" w:cs="仿宋_GB2312" w:hint="eastAsia"/>
          <w:color w:val="000000" w:themeColor="text1"/>
          <w:spacing w:val="8"/>
          <w:sz w:val="30"/>
          <w:szCs w:val="30"/>
          <w:shd w:val="clear" w:color="auto" w:fill="FFFFFF"/>
        </w:rPr>
        <w:t>1-7</w:t>
      </w:r>
      <w:r>
        <w:rPr>
          <w:rFonts w:ascii="仿宋_GB2312" w:eastAsia="仿宋_GB2312" w:hAnsi="仿宋_GB2312" w:cs="仿宋_GB2312" w:hint="eastAsia"/>
          <w:color w:val="000000" w:themeColor="text1"/>
          <w:spacing w:val="8"/>
          <w:sz w:val="30"/>
          <w:szCs w:val="30"/>
          <w:shd w:val="clear" w:color="auto" w:fill="FFFFFF"/>
        </w:rPr>
        <w:t>号内采购价格也有所上调，也存在高价。山东市场接货价</w:t>
      </w:r>
      <w:r>
        <w:rPr>
          <w:rFonts w:ascii="仿宋_GB2312" w:eastAsia="仿宋_GB2312" w:hAnsi="仿宋_GB2312" w:cs="仿宋_GB2312" w:hint="eastAsia"/>
          <w:color w:val="000000" w:themeColor="text1"/>
          <w:spacing w:val="8"/>
          <w:sz w:val="30"/>
          <w:szCs w:val="30"/>
          <w:shd w:val="clear" w:color="auto" w:fill="FFFFFF"/>
        </w:rPr>
        <w:t>8100</w:t>
      </w:r>
      <w:r>
        <w:rPr>
          <w:rFonts w:ascii="仿宋_GB2312" w:eastAsia="仿宋_GB2312" w:hAnsi="仿宋_GB2312" w:cs="仿宋_GB2312" w:hint="eastAsia"/>
          <w:color w:val="000000" w:themeColor="text1"/>
          <w:spacing w:val="8"/>
          <w:sz w:val="30"/>
          <w:szCs w:val="30"/>
          <w:shd w:val="clear" w:color="auto" w:fill="FFFFFF"/>
        </w:rPr>
        <w:t>元</w:t>
      </w:r>
      <w:r>
        <w:rPr>
          <w:rFonts w:ascii="仿宋_GB2312" w:eastAsia="仿宋_GB2312" w:hAnsi="仿宋_GB2312" w:cs="仿宋_GB2312" w:hint="eastAsia"/>
          <w:color w:val="000000" w:themeColor="text1"/>
          <w:spacing w:val="8"/>
          <w:sz w:val="30"/>
          <w:szCs w:val="30"/>
          <w:shd w:val="clear" w:color="auto" w:fill="FFFFFF"/>
        </w:rPr>
        <w:t>/</w:t>
      </w:r>
      <w:r>
        <w:rPr>
          <w:rFonts w:ascii="仿宋_GB2312" w:eastAsia="仿宋_GB2312" w:hAnsi="仿宋_GB2312" w:cs="仿宋_GB2312" w:hint="eastAsia"/>
          <w:color w:val="000000" w:themeColor="text1"/>
          <w:spacing w:val="8"/>
          <w:sz w:val="30"/>
          <w:szCs w:val="30"/>
          <w:shd w:val="clear" w:color="auto" w:fill="FFFFFF"/>
        </w:rPr>
        <w:t>吨。据调研下游</w:t>
      </w:r>
      <w:r>
        <w:rPr>
          <w:rFonts w:ascii="仿宋_GB2312" w:eastAsia="仿宋_GB2312" w:hAnsi="仿宋_GB2312" w:cs="仿宋_GB2312" w:hint="eastAsia"/>
          <w:color w:val="000000" w:themeColor="text1"/>
          <w:spacing w:val="8"/>
          <w:sz w:val="30"/>
          <w:szCs w:val="30"/>
          <w:shd w:val="clear" w:color="auto" w:fill="FFFFFF"/>
        </w:rPr>
        <w:t>PVC</w:t>
      </w:r>
      <w:r>
        <w:rPr>
          <w:rFonts w:ascii="仿宋_GB2312" w:eastAsia="仿宋_GB2312" w:hAnsi="仿宋_GB2312" w:cs="仿宋_GB2312" w:hint="eastAsia"/>
          <w:color w:val="000000" w:themeColor="text1"/>
          <w:spacing w:val="8"/>
          <w:sz w:val="30"/>
          <w:szCs w:val="30"/>
          <w:shd w:val="clear" w:color="auto" w:fill="FFFFFF"/>
        </w:rPr>
        <w:t>企业因国庆内危货车高速路受限制，到货情况不乐观，加之产区受限电影响，货源不稳定，国庆期间内负荷又有所降低，维持低负荷运行。</w:t>
      </w:r>
    </w:p>
    <w:p w:rsidR="009924DF" w:rsidRDefault="000D6FAD">
      <w:pPr>
        <w:pStyle w:val="a7"/>
        <w:spacing w:before="0" w:beforeAutospacing="0" w:after="0" w:afterAutospacing="0" w:line="520" w:lineRule="exact"/>
        <w:ind w:firstLine="420"/>
        <w:jc w:val="both"/>
      </w:pPr>
      <w:r>
        <w:rPr>
          <w:rFonts w:ascii="仿宋_GB2312" w:eastAsia="仿宋_GB2312" w:hAnsi="仿宋_GB2312" w:cs="仿宋_GB2312" w:hint="eastAsia"/>
          <w:color w:val="000000" w:themeColor="text1"/>
          <w:spacing w:val="8"/>
          <w:sz w:val="30"/>
          <w:szCs w:val="30"/>
          <w:shd w:val="clear" w:color="auto" w:fill="FFFFFF"/>
        </w:rPr>
        <w:t>预计国庆结束后，道路运输缓解，将于</w:t>
      </w:r>
      <w:r>
        <w:rPr>
          <w:rFonts w:ascii="仿宋_GB2312" w:eastAsia="仿宋_GB2312" w:hAnsi="仿宋_GB2312" w:cs="仿宋_GB2312" w:hint="eastAsia"/>
          <w:color w:val="000000" w:themeColor="text1"/>
          <w:spacing w:val="8"/>
          <w:sz w:val="30"/>
          <w:szCs w:val="30"/>
          <w:shd w:val="clear" w:color="auto" w:fill="FFFFFF"/>
        </w:rPr>
        <w:t>9</w:t>
      </w:r>
      <w:r>
        <w:rPr>
          <w:rFonts w:ascii="仿宋_GB2312" w:eastAsia="仿宋_GB2312" w:hAnsi="仿宋_GB2312" w:cs="仿宋_GB2312" w:hint="eastAsia"/>
          <w:color w:val="000000" w:themeColor="text1"/>
          <w:spacing w:val="8"/>
          <w:sz w:val="30"/>
          <w:szCs w:val="30"/>
          <w:shd w:val="clear" w:color="auto" w:fill="FFFFFF"/>
        </w:rPr>
        <w:t>号下游</w:t>
      </w:r>
      <w:r>
        <w:rPr>
          <w:rFonts w:ascii="仿宋_GB2312" w:eastAsia="仿宋_GB2312" w:hAnsi="仿宋_GB2312" w:cs="仿宋_GB2312" w:hint="eastAsia"/>
          <w:color w:val="000000" w:themeColor="text1"/>
          <w:spacing w:val="8"/>
          <w:sz w:val="30"/>
          <w:szCs w:val="30"/>
          <w:shd w:val="clear" w:color="auto" w:fill="FFFFFF"/>
        </w:rPr>
        <w:t>pvc</w:t>
      </w:r>
      <w:r>
        <w:rPr>
          <w:rFonts w:ascii="仿宋_GB2312" w:eastAsia="仿宋_GB2312" w:hAnsi="仿宋_GB2312" w:cs="仿宋_GB2312" w:hint="eastAsia"/>
          <w:color w:val="000000" w:themeColor="text1"/>
          <w:spacing w:val="8"/>
          <w:sz w:val="30"/>
          <w:szCs w:val="30"/>
          <w:shd w:val="clear" w:color="auto" w:fill="FFFFFF"/>
        </w:rPr>
        <w:t>到货车将有提升，负荷也有缓和，整体产业链供需紧张下依旧无法达到满产状态。短期内价格维持在高位运行。</w:t>
      </w:r>
    </w:p>
    <w:p w:rsidR="009924DF" w:rsidRDefault="000D6FAD">
      <w:pPr>
        <w:widowControl/>
        <w:shd w:val="clear" w:color="auto" w:fill="FFFFFF"/>
        <w:jc w:val="center"/>
        <w:rPr>
          <w:rFonts w:ascii="微软雅黑" w:eastAsia="微软雅黑" w:hAnsi="微软雅黑" w:cs="微软雅黑"/>
          <w:b/>
          <w:sz w:val="36"/>
          <w:szCs w:val="36"/>
        </w:rPr>
      </w:pPr>
      <w:r>
        <w:rPr>
          <w:rFonts w:ascii="微软雅黑" w:eastAsia="微软雅黑" w:hAnsi="微软雅黑" w:cs="微软雅黑" w:hint="eastAsia"/>
          <w:b/>
          <w:kern w:val="0"/>
          <w:sz w:val="36"/>
          <w:szCs w:val="36"/>
          <w:shd w:val="clear" w:color="auto" w:fill="FFFFFF"/>
          <w:lang/>
        </w:rPr>
        <w:lastRenderedPageBreak/>
        <w:t>近日电石采购价格一览表</w:t>
      </w:r>
    </w:p>
    <w:tbl>
      <w:tblPr>
        <w:tblW w:w="8987" w:type="dxa"/>
        <w:tblInd w:w="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909"/>
        <w:gridCol w:w="1334"/>
        <w:gridCol w:w="1750"/>
        <w:gridCol w:w="1312"/>
        <w:gridCol w:w="1425"/>
        <w:gridCol w:w="925"/>
        <w:gridCol w:w="1332"/>
      </w:tblGrid>
      <w:tr w:rsidR="009924DF">
        <w:trPr>
          <w:trHeight w:val="540"/>
        </w:trPr>
        <w:tc>
          <w:tcPr>
            <w:tcW w:w="909"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地区</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企业</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发气量标准</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center"/>
              <w:rPr>
                <w:b/>
                <w:bCs/>
              </w:rPr>
            </w:pPr>
            <w:r>
              <w:rPr>
                <w:rFonts w:ascii="宋体" w:hAnsi="宋体" w:cs="宋体"/>
                <w:b/>
                <w:bCs/>
                <w:kern w:val="0"/>
                <w:sz w:val="24"/>
                <w:szCs w:val="24"/>
                <w:lang/>
              </w:rPr>
              <w:t>9</w:t>
            </w:r>
            <w:r>
              <w:rPr>
                <w:rFonts w:ascii="宋体" w:hAnsi="宋体" w:cs="宋体"/>
                <w:b/>
                <w:bCs/>
                <w:kern w:val="0"/>
                <w:sz w:val="24"/>
                <w:szCs w:val="24"/>
                <w:lang/>
              </w:rPr>
              <w:t>月</w:t>
            </w:r>
            <w:r>
              <w:rPr>
                <w:rFonts w:ascii="宋体" w:hAnsi="宋体" w:cs="宋体"/>
                <w:b/>
                <w:bCs/>
                <w:kern w:val="0"/>
                <w:sz w:val="24"/>
                <w:szCs w:val="24"/>
                <w:lang/>
              </w:rPr>
              <w:t>30</w:t>
            </w:r>
            <w:r>
              <w:rPr>
                <w:rFonts w:ascii="宋体" w:hAnsi="宋体" w:cs="宋体"/>
                <w:b/>
                <w:bCs/>
                <w:kern w:val="0"/>
                <w:sz w:val="24"/>
                <w:szCs w:val="24"/>
                <w:lang/>
              </w:rPr>
              <w:t>日</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center"/>
              <w:rPr>
                <w:b/>
                <w:bCs/>
              </w:rPr>
            </w:pPr>
            <w:r>
              <w:rPr>
                <w:rFonts w:ascii="宋体" w:hAnsi="宋体" w:cs="宋体"/>
                <w:b/>
                <w:bCs/>
                <w:kern w:val="0"/>
                <w:sz w:val="24"/>
                <w:szCs w:val="24"/>
                <w:lang/>
              </w:rPr>
              <w:t>10</w:t>
            </w:r>
            <w:r>
              <w:rPr>
                <w:rFonts w:ascii="宋体" w:hAnsi="宋体" w:cs="宋体"/>
                <w:b/>
                <w:bCs/>
                <w:kern w:val="0"/>
                <w:sz w:val="24"/>
                <w:szCs w:val="24"/>
                <w:lang/>
              </w:rPr>
              <w:t>月</w:t>
            </w:r>
            <w:r>
              <w:rPr>
                <w:rFonts w:ascii="宋体" w:hAnsi="宋体" w:cs="宋体"/>
                <w:b/>
                <w:bCs/>
                <w:kern w:val="0"/>
                <w:sz w:val="24"/>
                <w:szCs w:val="24"/>
                <w:lang/>
              </w:rPr>
              <w:t>08</w:t>
            </w:r>
            <w:r>
              <w:rPr>
                <w:rFonts w:ascii="宋体" w:hAnsi="宋体" w:cs="宋体"/>
                <w:b/>
                <w:bCs/>
                <w:kern w:val="0"/>
                <w:sz w:val="24"/>
                <w:szCs w:val="24"/>
                <w:lang/>
              </w:rPr>
              <w:t>日</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涨跌</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价格方式</w:t>
            </w:r>
          </w:p>
        </w:tc>
      </w:tr>
      <w:tr w:rsidR="009924DF">
        <w:trPr>
          <w:trHeight w:val="492"/>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山东</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德州实华</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7180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7780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2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东岳</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290-300L/KG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7350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8100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+750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泰汶盐化</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74"/>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鲁泰</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7330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7930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济宁中银</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290-294L/KG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468"/>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河北</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三友</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300L/KG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7190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7790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沧州聚隆</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300L/KG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7215</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7815</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河南</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昊华宇航</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7350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7950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神马</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联创</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7350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7950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山西</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榆社</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pStyle w:val="a7"/>
              <w:wordWrap w:val="0"/>
              <w:spacing w:line="252" w:lineRule="atLeast"/>
              <w:jc w:val="both"/>
            </w:pPr>
            <w:r>
              <w:t>7400</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自提（陕西内蒙）</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榆社</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7400</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自提（乌海宁夏）</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霍家沟</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295L/KG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自提</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瑞恒</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自提（内蒙货源）</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瑞恒</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送到（府谷货源</w:t>
            </w:r>
            <w:r>
              <w:rPr>
                <w:rFonts w:ascii="宋体" w:hAnsi="宋体" w:cs="宋体"/>
                <w:kern w:val="0"/>
                <w:sz w:val="24"/>
                <w:szCs w:val="24"/>
                <w:lang/>
              </w:rPr>
              <w:t>)</w:t>
            </w:r>
          </w:p>
        </w:tc>
      </w:tr>
      <w:tr w:rsidR="009924DF">
        <w:trPr>
          <w:trHeight w:val="540"/>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东北</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沈化</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295L/KG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7295</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7895</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r>
              <w:rPr>
                <w:rFonts w:ascii="宋体" w:hAnsi="宋体" w:cs="宋体"/>
                <w:kern w:val="0"/>
                <w:sz w:val="24"/>
                <w:szCs w:val="24"/>
                <w:lang/>
              </w:rPr>
              <w:t>/</w:t>
            </w:r>
            <w:r>
              <w:rPr>
                <w:rFonts w:ascii="宋体" w:hAnsi="宋体" w:cs="宋体"/>
                <w:kern w:val="0"/>
                <w:sz w:val="24"/>
                <w:szCs w:val="24"/>
                <w:lang/>
              </w:rPr>
              <w:t>一票</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黑龙江昊华</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7330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7930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r>
              <w:rPr>
                <w:rFonts w:ascii="宋体" w:hAnsi="宋体" w:cs="宋体"/>
                <w:kern w:val="0"/>
                <w:sz w:val="24"/>
                <w:szCs w:val="24"/>
                <w:lang/>
              </w:rPr>
              <w:t>/</w:t>
            </w:r>
            <w:r>
              <w:rPr>
                <w:rFonts w:ascii="宋体" w:hAnsi="宋体" w:cs="宋体"/>
                <w:kern w:val="0"/>
                <w:sz w:val="24"/>
                <w:szCs w:val="24"/>
                <w:lang/>
              </w:rPr>
              <w:t>一票</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航锦科技</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295L/KG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7270</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7870</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+600</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r>
              <w:rPr>
                <w:rFonts w:ascii="宋体" w:hAnsi="宋体" w:cs="宋体"/>
                <w:kern w:val="0"/>
                <w:sz w:val="24"/>
                <w:szCs w:val="24"/>
                <w:lang/>
              </w:rPr>
              <w:t>/</w:t>
            </w:r>
            <w:r>
              <w:rPr>
                <w:rFonts w:ascii="宋体" w:hAnsi="宋体" w:cs="宋体"/>
                <w:kern w:val="0"/>
                <w:sz w:val="24"/>
                <w:szCs w:val="24"/>
                <w:lang/>
              </w:rPr>
              <w:t>一票</w:t>
            </w:r>
          </w:p>
        </w:tc>
      </w:tr>
      <w:tr w:rsidR="009924DF">
        <w:trPr>
          <w:trHeight w:val="540"/>
        </w:trPr>
        <w:tc>
          <w:tcPr>
            <w:tcW w:w="909" w:type="dxa"/>
            <w:shd w:val="clear" w:color="auto" w:fill="auto"/>
            <w:tcMar>
              <w:top w:w="75" w:type="dxa"/>
              <w:left w:w="75" w:type="dxa"/>
              <w:bottom w:w="75" w:type="dxa"/>
              <w:right w:w="75" w:type="dxa"/>
            </w:tcMar>
            <w:vAlign w:val="center"/>
          </w:tcPr>
          <w:p w:rsidR="009924DF" w:rsidRDefault="009924DF">
            <w:pPr>
              <w:widowControl/>
              <w:spacing w:line="252" w:lineRule="atLeast"/>
              <w:jc w:val="left"/>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金泰</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296L/KG</w:t>
            </w:r>
          </w:p>
        </w:tc>
        <w:tc>
          <w:tcPr>
            <w:tcW w:w="131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送到（神木货源）</w:t>
            </w:r>
          </w:p>
        </w:tc>
      </w:tr>
      <w:tr w:rsidR="009924DF">
        <w:trPr>
          <w:trHeight w:val="540"/>
        </w:trPr>
        <w:tc>
          <w:tcPr>
            <w:tcW w:w="909" w:type="dxa"/>
            <w:vMerge w:val="restart"/>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陕西</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北元</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送到（内蒙货源）</w:t>
            </w:r>
          </w:p>
        </w:tc>
      </w:tr>
      <w:tr w:rsidR="009924DF">
        <w:trPr>
          <w:trHeight w:val="540"/>
        </w:trPr>
        <w:tc>
          <w:tcPr>
            <w:tcW w:w="909" w:type="dxa"/>
            <w:vMerge/>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北元</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送到（府谷货源</w:t>
            </w:r>
            <w:r>
              <w:rPr>
                <w:rFonts w:ascii="宋体" w:hAnsi="宋体" w:cs="宋体"/>
                <w:kern w:val="0"/>
                <w:sz w:val="24"/>
                <w:szCs w:val="24"/>
                <w:lang/>
              </w:rPr>
              <w:t>)</w:t>
            </w:r>
          </w:p>
        </w:tc>
      </w:tr>
      <w:tr w:rsidR="009924DF">
        <w:trPr>
          <w:trHeight w:val="540"/>
        </w:trPr>
        <w:tc>
          <w:tcPr>
            <w:tcW w:w="909"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四川</w:t>
            </w:r>
          </w:p>
        </w:tc>
        <w:tc>
          <w:tcPr>
            <w:tcW w:w="1334"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宜宾天原</w:t>
            </w:r>
          </w:p>
        </w:tc>
        <w:tc>
          <w:tcPr>
            <w:tcW w:w="1750"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290L/KG</w:t>
            </w:r>
          </w:p>
        </w:tc>
        <w:tc>
          <w:tcPr>
            <w:tcW w:w="1312"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4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925" w:type="dxa"/>
            <w:shd w:val="clear" w:color="auto" w:fill="auto"/>
            <w:tcMar>
              <w:top w:w="75" w:type="dxa"/>
              <w:left w:w="75" w:type="dxa"/>
              <w:bottom w:w="75" w:type="dxa"/>
              <w:right w:w="75" w:type="dxa"/>
            </w:tcMar>
            <w:vAlign w:val="center"/>
          </w:tcPr>
          <w:p w:rsidR="009924DF" w:rsidRDefault="000D6FAD">
            <w:pPr>
              <w:widowControl/>
              <w:wordWrap w:val="0"/>
              <w:spacing w:line="252" w:lineRule="atLeast"/>
              <w:jc w:val="left"/>
            </w:pPr>
            <w:r>
              <w:rPr>
                <w:rFonts w:ascii="宋体" w:hAnsi="宋体" w:cs="宋体"/>
                <w:kern w:val="0"/>
                <w:sz w:val="24"/>
                <w:szCs w:val="24"/>
                <w:lang/>
              </w:rPr>
              <w:t>-</w:t>
            </w:r>
          </w:p>
        </w:tc>
        <w:tc>
          <w:tcPr>
            <w:tcW w:w="1332" w:type="dxa"/>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送到</w:t>
            </w:r>
          </w:p>
        </w:tc>
      </w:tr>
      <w:tr w:rsidR="009924DF">
        <w:trPr>
          <w:trHeight w:val="540"/>
        </w:trPr>
        <w:tc>
          <w:tcPr>
            <w:tcW w:w="8987" w:type="dxa"/>
            <w:gridSpan w:val="7"/>
            <w:shd w:val="clear" w:color="auto" w:fill="auto"/>
            <w:tcMar>
              <w:top w:w="75" w:type="dxa"/>
              <w:left w:w="75" w:type="dxa"/>
              <w:bottom w:w="75" w:type="dxa"/>
              <w:right w:w="75" w:type="dxa"/>
            </w:tcMar>
            <w:vAlign w:val="center"/>
          </w:tcPr>
          <w:p w:rsidR="009924DF" w:rsidRDefault="000D6FAD">
            <w:pPr>
              <w:widowControl/>
              <w:spacing w:line="252" w:lineRule="atLeast"/>
              <w:jc w:val="left"/>
            </w:pPr>
            <w:r>
              <w:rPr>
                <w:rFonts w:ascii="宋体" w:hAnsi="宋体" w:cs="宋体"/>
                <w:kern w:val="0"/>
                <w:sz w:val="24"/>
                <w:szCs w:val="24"/>
                <w:lang/>
              </w:rPr>
              <w:t>统计人：王晓丹</w:t>
            </w:r>
          </w:p>
        </w:tc>
      </w:tr>
    </w:tbl>
    <w:p w:rsidR="009924DF" w:rsidRDefault="000D6FAD">
      <w:pPr>
        <w:widowControl/>
        <w:shd w:val="clear" w:color="auto" w:fill="FFFFFF"/>
        <w:ind w:firstLineChars="200" w:firstLine="480"/>
        <w:jc w:val="left"/>
      </w:pPr>
      <w:r>
        <w:rPr>
          <w:rFonts w:ascii="宋体" w:hAnsi="宋体" w:cs="宋体"/>
          <w:sz w:val="24"/>
          <w:szCs w:val="24"/>
          <w:shd w:val="clear" w:color="auto" w:fill="FFFFFF"/>
        </w:rPr>
        <w:t>目前下游到货紧张，采购积极，市场积极调货。截止</w:t>
      </w:r>
      <w:r>
        <w:rPr>
          <w:rFonts w:ascii="宋体" w:hAnsi="宋体" w:cs="宋体"/>
          <w:sz w:val="24"/>
          <w:szCs w:val="24"/>
          <w:shd w:val="clear" w:color="auto" w:fill="FFFFFF"/>
        </w:rPr>
        <w:t>10</w:t>
      </w:r>
      <w:r>
        <w:rPr>
          <w:rFonts w:ascii="宋体" w:hAnsi="宋体" w:cs="宋体"/>
          <w:sz w:val="24"/>
          <w:szCs w:val="24"/>
          <w:shd w:val="clear" w:color="auto" w:fill="FFFFFF"/>
        </w:rPr>
        <w:t>月</w:t>
      </w:r>
      <w:r>
        <w:rPr>
          <w:rFonts w:ascii="宋体" w:hAnsi="宋体" w:cs="宋体"/>
          <w:sz w:val="24"/>
          <w:szCs w:val="24"/>
          <w:shd w:val="clear" w:color="auto" w:fill="FFFFFF"/>
        </w:rPr>
        <w:t>08</w:t>
      </w:r>
      <w:r>
        <w:rPr>
          <w:rFonts w:ascii="宋体" w:hAnsi="宋体" w:cs="宋体"/>
          <w:sz w:val="24"/>
          <w:szCs w:val="24"/>
          <w:shd w:val="clear" w:color="auto" w:fill="FFFFFF"/>
        </w:rPr>
        <w:t>，山东地区接货价格在</w:t>
      </w:r>
      <w:r>
        <w:rPr>
          <w:rFonts w:ascii="宋体" w:hAnsi="宋体" w:cs="宋体"/>
          <w:sz w:val="24"/>
          <w:szCs w:val="24"/>
          <w:shd w:val="clear" w:color="auto" w:fill="FFFFFF"/>
        </w:rPr>
        <w:t>7780-8100</w:t>
      </w:r>
      <w:r>
        <w:rPr>
          <w:rFonts w:ascii="宋体" w:hAnsi="宋体" w:cs="宋体"/>
          <w:sz w:val="24"/>
          <w:szCs w:val="24"/>
          <w:shd w:val="clear" w:color="auto" w:fill="FFFFFF"/>
        </w:rPr>
        <w:t>元</w:t>
      </w:r>
      <w:r>
        <w:rPr>
          <w:rFonts w:ascii="宋体" w:hAnsi="宋体" w:cs="宋体"/>
          <w:sz w:val="24"/>
          <w:szCs w:val="24"/>
          <w:shd w:val="clear" w:color="auto" w:fill="FFFFFF"/>
        </w:rPr>
        <w:t>/</w:t>
      </w:r>
      <w:r>
        <w:rPr>
          <w:rFonts w:ascii="宋体" w:hAnsi="宋体" w:cs="宋体"/>
          <w:sz w:val="24"/>
          <w:szCs w:val="24"/>
          <w:shd w:val="clear" w:color="auto" w:fill="FFFFFF"/>
        </w:rPr>
        <w:t>吨；河北地区接货价格在</w:t>
      </w:r>
      <w:r>
        <w:rPr>
          <w:rFonts w:ascii="宋体" w:hAnsi="宋体" w:cs="宋体"/>
          <w:sz w:val="24"/>
          <w:szCs w:val="24"/>
          <w:shd w:val="clear" w:color="auto" w:fill="FFFFFF"/>
        </w:rPr>
        <w:t>7790-7815</w:t>
      </w:r>
      <w:r>
        <w:rPr>
          <w:rFonts w:ascii="宋体" w:hAnsi="宋体" w:cs="宋体"/>
          <w:sz w:val="24"/>
          <w:szCs w:val="24"/>
          <w:shd w:val="clear" w:color="auto" w:fill="FFFFFF"/>
        </w:rPr>
        <w:t>元</w:t>
      </w:r>
      <w:r>
        <w:rPr>
          <w:rFonts w:ascii="宋体" w:hAnsi="宋体" w:cs="宋体"/>
          <w:sz w:val="24"/>
          <w:szCs w:val="24"/>
          <w:shd w:val="clear" w:color="auto" w:fill="FFFFFF"/>
        </w:rPr>
        <w:t>/</w:t>
      </w:r>
      <w:r>
        <w:rPr>
          <w:rFonts w:ascii="宋体" w:hAnsi="宋体" w:cs="宋体"/>
          <w:sz w:val="24"/>
          <w:szCs w:val="24"/>
          <w:shd w:val="clear" w:color="auto" w:fill="FFFFFF"/>
        </w:rPr>
        <w:t>吨；河南地区接货价格在</w:t>
      </w:r>
      <w:r>
        <w:rPr>
          <w:rFonts w:ascii="宋体" w:hAnsi="宋体" w:cs="宋体"/>
          <w:sz w:val="24"/>
          <w:szCs w:val="24"/>
          <w:shd w:val="clear" w:color="auto" w:fill="FFFFFF"/>
        </w:rPr>
        <w:t>7950</w:t>
      </w:r>
      <w:r>
        <w:rPr>
          <w:rFonts w:ascii="宋体" w:hAnsi="宋体" w:cs="宋体"/>
          <w:sz w:val="24"/>
          <w:szCs w:val="24"/>
          <w:shd w:val="clear" w:color="auto" w:fill="FFFFFF"/>
        </w:rPr>
        <w:t>元</w:t>
      </w:r>
      <w:r>
        <w:rPr>
          <w:rFonts w:ascii="宋体" w:hAnsi="宋体" w:cs="宋体"/>
          <w:sz w:val="24"/>
          <w:szCs w:val="24"/>
          <w:shd w:val="clear" w:color="auto" w:fill="FFFFFF"/>
        </w:rPr>
        <w:t>/</w:t>
      </w:r>
      <w:r>
        <w:rPr>
          <w:rFonts w:ascii="宋体" w:hAnsi="宋体" w:cs="宋体"/>
          <w:sz w:val="24"/>
          <w:szCs w:val="24"/>
          <w:shd w:val="clear" w:color="auto" w:fill="FFFFFF"/>
        </w:rPr>
        <w:t>吨；东北地区接货价格在</w:t>
      </w:r>
      <w:r>
        <w:rPr>
          <w:rFonts w:ascii="宋体" w:hAnsi="宋体" w:cs="宋体"/>
          <w:sz w:val="24"/>
          <w:szCs w:val="24"/>
          <w:shd w:val="clear" w:color="auto" w:fill="FFFFFF"/>
        </w:rPr>
        <w:t>7870-7930</w:t>
      </w:r>
      <w:r>
        <w:rPr>
          <w:rFonts w:ascii="宋体" w:hAnsi="宋体" w:cs="宋体"/>
          <w:sz w:val="24"/>
          <w:szCs w:val="24"/>
          <w:shd w:val="clear" w:color="auto" w:fill="FFFFFF"/>
        </w:rPr>
        <w:t>元</w:t>
      </w:r>
      <w:r>
        <w:rPr>
          <w:rFonts w:ascii="宋体" w:hAnsi="宋体" w:cs="宋体"/>
          <w:sz w:val="24"/>
          <w:szCs w:val="24"/>
          <w:shd w:val="clear" w:color="auto" w:fill="FFFFFF"/>
        </w:rPr>
        <w:t>/</w:t>
      </w:r>
      <w:r>
        <w:rPr>
          <w:rFonts w:ascii="宋体" w:hAnsi="宋体" w:cs="宋体"/>
          <w:sz w:val="24"/>
          <w:szCs w:val="24"/>
          <w:shd w:val="clear" w:color="auto" w:fill="FFFFFF"/>
        </w:rPr>
        <w:t>吨。</w:t>
      </w:r>
      <w:r>
        <w:rPr>
          <w:rFonts w:cs="宋体" w:hint="eastAsia"/>
          <w:sz w:val="24"/>
          <w:szCs w:val="24"/>
          <w:shd w:val="clear" w:color="auto" w:fill="FFFFFF"/>
        </w:rPr>
        <w:t>（</w:t>
      </w:r>
      <w:r>
        <w:rPr>
          <w:rFonts w:ascii="PingFang SC" w:eastAsia="PingFang SC" w:hAnsi="PingFang SC" w:cs="PingFang SC"/>
          <w:kern w:val="0"/>
          <w:sz w:val="24"/>
          <w:szCs w:val="24"/>
          <w:shd w:val="clear" w:color="auto" w:fill="FFFFFF"/>
          <w:lang/>
        </w:rPr>
        <w:t>来源：隆众资讯</w:t>
      </w:r>
      <w:r>
        <w:rPr>
          <w:rFonts w:cs="宋体" w:hint="eastAsia"/>
          <w:sz w:val="24"/>
          <w:szCs w:val="24"/>
          <w:shd w:val="clear" w:color="auto" w:fill="FFFFFF"/>
        </w:rPr>
        <w:t>）</w:t>
      </w:r>
    </w:p>
    <w:p w:rsidR="009924DF" w:rsidRDefault="000D6FAD" w:rsidP="0097328C">
      <w:pPr>
        <w:spacing w:beforeLines="100" w:afterLines="100" w:line="520" w:lineRule="exact"/>
        <w:ind w:rightChars="-60" w:right="-126"/>
        <w:jc w:val="center"/>
        <w:rPr>
          <w:rFonts w:ascii="微软雅黑" w:eastAsia="微软雅黑" w:hAnsi="微软雅黑" w:cs="微软雅黑"/>
          <w:b/>
          <w:color w:val="FF0000"/>
          <w:sz w:val="44"/>
          <w:szCs w:val="44"/>
        </w:rPr>
      </w:pPr>
      <w:r>
        <w:rPr>
          <w:rFonts w:ascii="微软雅黑" w:eastAsia="微软雅黑" w:hAnsi="微软雅黑" w:cs="微软雅黑" w:hint="eastAsia"/>
          <w:b/>
          <w:kern w:val="0"/>
          <w:sz w:val="44"/>
          <w:szCs w:val="44"/>
          <w:shd w:val="clear" w:color="auto" w:fill="FFFFFF"/>
          <w:lang/>
        </w:rPr>
        <w:t>近期国内部分地区电石市场行情</w:t>
      </w:r>
    </w:p>
    <w:tbl>
      <w:tblPr>
        <w:tblW w:w="8750" w:type="dxa"/>
        <w:tblInd w:w="154" w:type="dxa"/>
        <w:tblBorders>
          <w:top w:val="single" w:sz="6" w:space="0" w:color="CCCCCC"/>
          <w:left w:val="single" w:sz="6" w:space="0" w:color="CCCCCC"/>
        </w:tblBorders>
        <w:tblCellMar>
          <w:top w:w="15" w:type="dxa"/>
          <w:left w:w="15" w:type="dxa"/>
          <w:bottom w:w="15" w:type="dxa"/>
          <w:right w:w="15" w:type="dxa"/>
        </w:tblCellMar>
        <w:tblLook w:val="04A0"/>
      </w:tblPr>
      <w:tblGrid>
        <w:gridCol w:w="1612"/>
        <w:gridCol w:w="1975"/>
        <w:gridCol w:w="1925"/>
        <w:gridCol w:w="1863"/>
        <w:gridCol w:w="1375"/>
      </w:tblGrid>
      <w:tr w:rsidR="009924DF">
        <w:trPr>
          <w:trHeight w:val="660"/>
        </w:trPr>
        <w:tc>
          <w:tcPr>
            <w:tcW w:w="1612" w:type="dxa"/>
            <w:vMerge w:val="restart"/>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cente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b/>
                <w:bCs/>
                <w:kern w:val="0"/>
                <w:sz w:val="24"/>
                <w:szCs w:val="24"/>
                <w:lang/>
              </w:rPr>
              <w:t>市场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hint="eastAsia"/>
                <w:b/>
                <w:bCs/>
                <w:kern w:val="0"/>
                <w:sz w:val="24"/>
                <w:szCs w:val="24"/>
                <w:lang/>
              </w:rPr>
              <w:t>10</w:t>
            </w:r>
            <w:r>
              <w:rPr>
                <w:rFonts w:ascii="宋体" w:hAnsi="宋体" w:cs="宋体"/>
                <w:b/>
                <w:bCs/>
                <w:kern w:val="0"/>
                <w:sz w:val="24"/>
                <w:szCs w:val="24"/>
                <w:lang/>
              </w:rPr>
              <w:t>月</w:t>
            </w:r>
            <w:r>
              <w:rPr>
                <w:rFonts w:ascii="宋体" w:hAnsi="宋体" w:cs="宋体" w:hint="eastAsia"/>
                <w:b/>
                <w:bCs/>
                <w:kern w:val="0"/>
                <w:sz w:val="24"/>
                <w:szCs w:val="24"/>
                <w:lang/>
              </w:rPr>
              <w:t>4</w:t>
            </w:r>
            <w:r>
              <w:rPr>
                <w:rFonts w:ascii="宋体" w:hAnsi="宋体" w:cs="宋体"/>
                <w:b/>
                <w:bCs/>
                <w:kern w:val="0"/>
                <w:sz w:val="24"/>
                <w:szCs w:val="24"/>
                <w:lang/>
              </w:rPr>
              <w:t>日</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b/>
                <w:bCs/>
              </w:rPr>
            </w:pPr>
            <w:r>
              <w:rPr>
                <w:rFonts w:ascii="宋体" w:hAnsi="宋体" w:cs="宋体" w:hint="eastAsia"/>
                <w:b/>
                <w:bCs/>
                <w:kern w:val="0"/>
                <w:sz w:val="24"/>
                <w:szCs w:val="24"/>
                <w:lang/>
              </w:rPr>
              <w:t>10</w:t>
            </w:r>
            <w:r>
              <w:rPr>
                <w:rFonts w:ascii="宋体" w:hAnsi="宋体" w:cs="宋体"/>
                <w:b/>
                <w:bCs/>
                <w:kern w:val="0"/>
                <w:sz w:val="24"/>
                <w:szCs w:val="24"/>
                <w:lang/>
              </w:rPr>
              <w:t>月</w:t>
            </w:r>
            <w:r>
              <w:rPr>
                <w:rFonts w:ascii="宋体" w:hAnsi="宋体" w:cs="宋体" w:hint="eastAsia"/>
                <w:b/>
                <w:bCs/>
                <w:kern w:val="0"/>
                <w:sz w:val="24"/>
                <w:szCs w:val="24"/>
                <w:lang/>
              </w:rPr>
              <w:t>6</w:t>
            </w:r>
            <w:r>
              <w:rPr>
                <w:rFonts w:ascii="宋体" w:hAnsi="宋体" w:cs="宋体"/>
                <w:b/>
                <w:bCs/>
                <w:kern w:val="0"/>
                <w:sz w:val="24"/>
                <w:szCs w:val="24"/>
                <w:lang/>
              </w:rPr>
              <w:t>日</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hint="eastAsia"/>
                <w:b/>
                <w:bCs/>
              </w:rPr>
              <w:t>备注</w:t>
            </w:r>
          </w:p>
        </w:tc>
      </w:tr>
      <w:tr w:rsidR="009924DF">
        <w:trPr>
          <w:trHeight w:val="390"/>
        </w:trPr>
        <w:tc>
          <w:tcPr>
            <w:tcW w:w="1612"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乌海地区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w:t>
            </w:r>
            <w:r>
              <w:rPr>
                <w:rFonts w:ascii="宋体" w:hAnsi="宋体" w:cs="宋体" w:hint="eastAsia"/>
                <w:kern w:val="0"/>
                <w:sz w:val="24"/>
                <w:szCs w:val="24"/>
                <w:lang/>
              </w:rPr>
              <w:t>5</w:t>
            </w:r>
            <w:r>
              <w:rPr>
                <w:rFonts w:ascii="宋体" w:hAnsi="宋体" w:cs="宋体"/>
                <w:kern w:val="0"/>
                <w:sz w:val="24"/>
                <w:szCs w:val="24"/>
                <w:lang/>
              </w:rPr>
              <w:t>00-7</w:t>
            </w:r>
            <w:r>
              <w:rPr>
                <w:rFonts w:ascii="宋体" w:hAnsi="宋体" w:cs="宋体" w:hint="eastAsia"/>
                <w:kern w:val="0"/>
                <w:sz w:val="24"/>
                <w:szCs w:val="24"/>
                <w:lang/>
              </w:rPr>
              <w:t>7</w:t>
            </w:r>
            <w:r>
              <w:rPr>
                <w:rFonts w:ascii="宋体" w:hAnsi="宋体" w:cs="宋体"/>
                <w:kern w:val="0"/>
                <w:sz w:val="24"/>
                <w:szCs w:val="24"/>
                <w:lang/>
              </w:rPr>
              <w:t>50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w:t>
            </w:r>
            <w:r>
              <w:rPr>
                <w:rFonts w:ascii="宋体" w:hAnsi="宋体" w:cs="宋体" w:hint="eastAsia"/>
                <w:kern w:val="0"/>
                <w:sz w:val="24"/>
                <w:szCs w:val="24"/>
                <w:lang/>
              </w:rPr>
              <w:t>80</w:t>
            </w:r>
            <w:r>
              <w:rPr>
                <w:rFonts w:ascii="宋体" w:hAnsi="宋体" w:cs="宋体"/>
                <w:kern w:val="0"/>
                <w:sz w:val="24"/>
                <w:szCs w:val="24"/>
                <w:lang/>
              </w:rPr>
              <w:t>0-7</w:t>
            </w:r>
            <w:r>
              <w:rPr>
                <w:rFonts w:ascii="宋体" w:hAnsi="宋体" w:cs="宋体" w:hint="eastAsia"/>
                <w:kern w:val="0"/>
                <w:sz w:val="24"/>
                <w:szCs w:val="24"/>
                <w:lang/>
              </w:rPr>
              <w:t>90</w:t>
            </w:r>
            <w:r>
              <w:rPr>
                <w:rFonts w:ascii="宋体" w:hAnsi="宋体" w:cs="宋体"/>
                <w:kern w:val="0"/>
                <w:sz w:val="24"/>
                <w:szCs w:val="24"/>
                <w:lang/>
              </w:rPr>
              <w:t>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乌盟地区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hint="eastAsia"/>
                <w:kern w:val="0"/>
                <w:sz w:val="24"/>
                <w:szCs w:val="24"/>
                <w:lang/>
              </w:rPr>
              <w:t>57</w:t>
            </w:r>
            <w:r>
              <w:rPr>
                <w:rFonts w:ascii="宋体" w:hAnsi="宋体" w:cs="宋体"/>
                <w:kern w:val="0"/>
                <w:sz w:val="24"/>
                <w:szCs w:val="24"/>
                <w:lang/>
              </w:rPr>
              <w:t>5</w:t>
            </w:r>
            <w:r>
              <w:rPr>
                <w:rFonts w:ascii="宋体" w:hAnsi="宋体" w:cs="宋体" w:hint="eastAsia"/>
                <w:kern w:val="0"/>
                <w:sz w:val="24"/>
                <w:szCs w:val="24"/>
                <w:lang/>
              </w:rPr>
              <w:t>0</w:t>
            </w:r>
            <w:r>
              <w:rPr>
                <w:rFonts w:ascii="宋体" w:hAnsi="宋体" w:cs="宋体"/>
                <w:kern w:val="0"/>
                <w:sz w:val="24"/>
                <w:szCs w:val="24"/>
                <w:lang/>
              </w:rPr>
              <w:t>-6700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hint="eastAsia"/>
                <w:kern w:val="0"/>
                <w:sz w:val="24"/>
                <w:szCs w:val="24"/>
                <w:lang/>
              </w:rPr>
              <w:t>7100</w:t>
            </w:r>
            <w:r>
              <w:rPr>
                <w:rFonts w:ascii="宋体" w:hAnsi="宋体" w:cs="宋体"/>
                <w:kern w:val="0"/>
                <w:sz w:val="24"/>
                <w:szCs w:val="24"/>
                <w:lang/>
              </w:rPr>
              <w:t>-</w:t>
            </w:r>
            <w:r>
              <w:rPr>
                <w:rFonts w:ascii="宋体" w:hAnsi="宋体" w:cs="宋体" w:hint="eastAsia"/>
                <w:kern w:val="0"/>
                <w:sz w:val="24"/>
                <w:szCs w:val="24"/>
                <w:lang/>
              </w:rPr>
              <w:t>73</w:t>
            </w:r>
            <w:r>
              <w:rPr>
                <w:rFonts w:ascii="宋体" w:hAnsi="宋体" w:cs="宋体"/>
                <w:kern w:val="0"/>
                <w:sz w:val="24"/>
                <w:szCs w:val="24"/>
                <w:lang/>
              </w:rPr>
              <w:t>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vMerge/>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hint="eastAsia"/>
                <w:kern w:val="0"/>
                <w:sz w:val="24"/>
                <w:szCs w:val="24"/>
                <w:lang/>
              </w:rPr>
              <w:t>宁夏</w:t>
            </w:r>
            <w:r>
              <w:rPr>
                <w:rFonts w:ascii="宋体" w:hAnsi="宋体" w:cs="宋体"/>
                <w:kern w:val="0"/>
                <w:sz w:val="24"/>
                <w:szCs w:val="24"/>
                <w:lang/>
              </w:rPr>
              <w:t>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w:t>
            </w:r>
            <w:r>
              <w:rPr>
                <w:rFonts w:ascii="宋体" w:hAnsi="宋体" w:cs="宋体" w:hint="eastAsia"/>
                <w:kern w:val="0"/>
                <w:sz w:val="24"/>
                <w:szCs w:val="24"/>
                <w:lang/>
              </w:rPr>
              <w:t>5</w:t>
            </w:r>
            <w:r>
              <w:rPr>
                <w:rFonts w:ascii="宋体" w:hAnsi="宋体" w:cs="宋体"/>
                <w:kern w:val="0"/>
                <w:sz w:val="24"/>
                <w:szCs w:val="24"/>
                <w:lang/>
              </w:rPr>
              <w:t>00-7</w:t>
            </w:r>
            <w:r>
              <w:rPr>
                <w:rFonts w:ascii="宋体" w:hAnsi="宋体" w:cs="宋体" w:hint="eastAsia"/>
                <w:kern w:val="0"/>
                <w:sz w:val="24"/>
                <w:szCs w:val="24"/>
                <w:lang/>
              </w:rPr>
              <w:t>8</w:t>
            </w:r>
            <w:r>
              <w:rPr>
                <w:rFonts w:ascii="宋体" w:hAnsi="宋体" w:cs="宋体"/>
                <w:kern w:val="0"/>
                <w:sz w:val="24"/>
                <w:szCs w:val="24"/>
                <w:lang/>
              </w:rPr>
              <w:t>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w:t>
            </w:r>
            <w:r>
              <w:rPr>
                <w:rFonts w:ascii="宋体" w:hAnsi="宋体" w:cs="宋体" w:hint="eastAsia"/>
                <w:kern w:val="0"/>
                <w:sz w:val="24"/>
                <w:szCs w:val="24"/>
                <w:lang/>
              </w:rPr>
              <w:t>9</w:t>
            </w:r>
            <w:r>
              <w:rPr>
                <w:rFonts w:ascii="宋体" w:hAnsi="宋体" w:cs="宋体"/>
                <w:kern w:val="0"/>
                <w:sz w:val="24"/>
                <w:szCs w:val="24"/>
                <w:lang/>
              </w:rPr>
              <w:t>00-</w:t>
            </w:r>
            <w:r>
              <w:rPr>
                <w:rFonts w:ascii="宋体" w:hAnsi="宋体" w:cs="宋体" w:hint="eastAsia"/>
                <w:kern w:val="0"/>
                <w:sz w:val="24"/>
                <w:szCs w:val="24"/>
                <w:lang/>
              </w:rPr>
              <w:t>80</w:t>
            </w:r>
            <w:r>
              <w:rPr>
                <w:rFonts w:ascii="宋体" w:hAnsi="宋体" w:cs="宋体"/>
                <w:kern w:val="0"/>
                <w:sz w:val="24"/>
                <w:szCs w:val="24"/>
                <w:lang/>
              </w:rPr>
              <w:t>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vMerge/>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陕西地区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6900-6950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w:t>
            </w:r>
            <w:r>
              <w:rPr>
                <w:rFonts w:ascii="宋体" w:hAnsi="宋体" w:cs="宋体" w:hint="eastAsia"/>
                <w:kern w:val="0"/>
                <w:sz w:val="24"/>
                <w:szCs w:val="24"/>
                <w:lang/>
              </w:rPr>
              <w:t>2</w:t>
            </w:r>
            <w:r>
              <w:rPr>
                <w:rFonts w:ascii="宋体" w:hAnsi="宋体" w:cs="宋体"/>
                <w:kern w:val="0"/>
                <w:sz w:val="24"/>
                <w:szCs w:val="24"/>
                <w:lang/>
              </w:rPr>
              <w:t>00-7</w:t>
            </w:r>
            <w:r>
              <w:rPr>
                <w:rFonts w:ascii="宋体" w:hAnsi="宋体" w:cs="宋体" w:hint="eastAsia"/>
                <w:kern w:val="0"/>
                <w:sz w:val="24"/>
                <w:szCs w:val="24"/>
                <w:lang/>
              </w:rPr>
              <w:t>6</w:t>
            </w:r>
            <w:r>
              <w:rPr>
                <w:rFonts w:ascii="宋体" w:hAnsi="宋体" w:cs="宋体"/>
                <w:kern w:val="0"/>
                <w:sz w:val="24"/>
                <w:szCs w:val="24"/>
                <w:lang/>
              </w:rPr>
              <w:t>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0D6FAD">
            <w:pPr>
              <w:jc w:val="center"/>
              <w:rPr>
                <w:rFonts w:ascii="宋体"/>
                <w:sz w:val="24"/>
                <w:szCs w:val="24"/>
              </w:rPr>
            </w:pPr>
            <w:r>
              <w:rPr>
                <w:rFonts w:ascii="宋体" w:hAnsi="宋体" w:cs="宋体"/>
                <w:b/>
                <w:bCs/>
                <w:kern w:val="0"/>
                <w:sz w:val="24"/>
                <w:szCs w:val="24"/>
                <w:lang/>
              </w:rPr>
              <w:t>出厂价格</w:t>
            </w: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河南地区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7300-7600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7700-7800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新疆地区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3850-4000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5500-5600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hint="eastAsia"/>
              </w:rPr>
              <w:t>内部价</w:t>
            </w: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鄂尔多斯地区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5800-5900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6000-6500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四川地区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6800-7000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7000-7200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山东地区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7200-7500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7600-7800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nil"/>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黑龙江地区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6800-7000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7530-7600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r w:rsidR="009924DF">
        <w:trPr>
          <w:trHeight w:val="405"/>
        </w:trPr>
        <w:tc>
          <w:tcPr>
            <w:tcW w:w="1612" w:type="dxa"/>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rPr>
                <w:rFonts w:ascii="宋体"/>
                <w:sz w:val="24"/>
                <w:szCs w:val="24"/>
              </w:rPr>
            </w:pPr>
          </w:p>
        </w:tc>
        <w:tc>
          <w:tcPr>
            <w:tcW w:w="19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甘肃地区</w:t>
            </w:r>
          </w:p>
        </w:tc>
        <w:tc>
          <w:tcPr>
            <w:tcW w:w="192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7300-7500</w:t>
            </w:r>
          </w:p>
        </w:tc>
        <w:tc>
          <w:tcPr>
            <w:tcW w:w="1863"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rPr>
                <w:rFonts w:ascii="宋体" w:hAnsi="宋体" w:cs="宋体"/>
                <w:kern w:val="0"/>
                <w:sz w:val="24"/>
                <w:szCs w:val="24"/>
                <w:lang/>
              </w:rPr>
            </w:pPr>
            <w:r>
              <w:rPr>
                <w:rFonts w:ascii="宋体" w:hAnsi="宋体" w:cs="宋体" w:hint="eastAsia"/>
                <w:kern w:val="0"/>
                <w:sz w:val="24"/>
                <w:szCs w:val="24"/>
                <w:lang/>
              </w:rPr>
              <w:t>7600=7800</w:t>
            </w:r>
          </w:p>
        </w:tc>
        <w:tc>
          <w:tcPr>
            <w:tcW w:w="1375" w:type="dxa"/>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9924DF">
            <w:pPr>
              <w:widowControl/>
              <w:spacing w:line="252" w:lineRule="atLeast"/>
              <w:jc w:val="left"/>
            </w:pPr>
          </w:p>
        </w:tc>
      </w:tr>
    </w:tbl>
    <w:p w:rsidR="009924DF" w:rsidRDefault="000D6FAD">
      <w:pPr>
        <w:widowControl/>
        <w:shd w:val="clear" w:color="auto" w:fill="FFFFFF"/>
        <w:jc w:val="center"/>
        <w:rPr>
          <w:rFonts w:ascii="微软雅黑" w:eastAsia="微软雅黑" w:hAnsi="微软雅黑" w:cs="微软雅黑"/>
          <w:b/>
          <w:color w:val="000000" w:themeColor="text1"/>
          <w:w w:val="90"/>
          <w:sz w:val="44"/>
          <w:szCs w:val="44"/>
        </w:rPr>
      </w:pPr>
      <w:r>
        <w:rPr>
          <w:rFonts w:ascii="微软雅黑" w:eastAsia="微软雅黑" w:hAnsi="微软雅黑" w:cs="微软雅黑" w:hint="eastAsia"/>
          <w:b/>
          <w:color w:val="000000" w:themeColor="text1"/>
          <w:w w:val="90"/>
          <w:kern w:val="0"/>
          <w:sz w:val="44"/>
          <w:szCs w:val="44"/>
          <w:shd w:val="clear" w:color="auto" w:fill="FFFFFF"/>
          <w:lang/>
        </w:rPr>
        <w:lastRenderedPageBreak/>
        <w:t>2021</w:t>
      </w:r>
      <w:r>
        <w:rPr>
          <w:rFonts w:ascii="微软雅黑" w:eastAsia="微软雅黑" w:hAnsi="微软雅黑" w:cs="微软雅黑" w:hint="eastAsia"/>
          <w:b/>
          <w:color w:val="000000" w:themeColor="text1"/>
          <w:w w:val="90"/>
          <w:kern w:val="0"/>
          <w:sz w:val="44"/>
          <w:szCs w:val="44"/>
          <w:shd w:val="clear" w:color="auto" w:fill="FFFFFF"/>
          <w:lang/>
        </w:rPr>
        <w:t>年国庆假期北方地区</w:t>
      </w:r>
      <w:r>
        <w:rPr>
          <w:rFonts w:ascii="微软雅黑" w:eastAsia="微软雅黑" w:hAnsi="微软雅黑" w:cs="微软雅黑" w:hint="eastAsia"/>
          <w:b/>
          <w:color w:val="000000" w:themeColor="text1"/>
          <w:w w:val="90"/>
          <w:kern w:val="0"/>
          <w:sz w:val="44"/>
          <w:szCs w:val="44"/>
          <w:shd w:val="clear" w:color="auto" w:fill="FFFFFF"/>
          <w:lang/>
        </w:rPr>
        <w:t>PVC</w:t>
      </w:r>
      <w:r>
        <w:rPr>
          <w:rFonts w:ascii="微软雅黑" w:eastAsia="微软雅黑" w:hAnsi="微软雅黑" w:cs="微软雅黑" w:hint="eastAsia"/>
          <w:b/>
          <w:color w:val="000000" w:themeColor="text1"/>
          <w:w w:val="90"/>
          <w:kern w:val="0"/>
          <w:sz w:val="44"/>
          <w:szCs w:val="44"/>
          <w:shd w:val="clear" w:color="auto" w:fill="FFFFFF"/>
          <w:lang/>
        </w:rPr>
        <w:t>市场运行情况概览</w:t>
      </w:r>
    </w:p>
    <w:p w:rsidR="009924DF" w:rsidRDefault="000D6FAD" w:rsidP="0097328C">
      <w:pPr>
        <w:pStyle w:val="a7"/>
        <w:spacing w:before="0" w:beforeAutospacing="0" w:after="0" w:afterAutospacing="0" w:line="560" w:lineRule="exact"/>
        <w:ind w:firstLineChars="200" w:firstLine="600"/>
        <w:jc w:val="both"/>
        <w:rPr>
          <w:rFonts w:ascii="仿宋_GB2312" w:eastAsia="仿宋_GB2312" w:hAnsi="仿宋_GB2312" w:cs="仿宋_GB2312"/>
          <w:b/>
          <w:bCs/>
          <w:color w:val="000000" w:themeColor="text1"/>
          <w:sz w:val="30"/>
          <w:szCs w:val="30"/>
        </w:rPr>
      </w:pPr>
      <w:r>
        <w:rPr>
          <w:rFonts w:ascii="仿宋_GB2312" w:eastAsia="仿宋_GB2312" w:hAnsi="仿宋_GB2312" w:cs="仿宋_GB2312" w:hint="eastAsia"/>
          <w:b/>
          <w:bCs/>
          <w:color w:val="000000" w:themeColor="text1"/>
          <w:sz w:val="30"/>
          <w:szCs w:val="30"/>
          <w:shd w:val="clear" w:color="auto" w:fill="FFFFFF"/>
        </w:rPr>
        <w:t>一、市场回顾：</w:t>
      </w:r>
    </w:p>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开工方面：</w:t>
      </w:r>
    </w:p>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节前，</w:t>
      </w:r>
      <w:r>
        <w:rPr>
          <w:rFonts w:ascii="仿宋_GB2312" w:eastAsia="仿宋_GB2312" w:hAnsi="仿宋_GB2312" w:cs="仿宋_GB2312" w:hint="eastAsia"/>
          <w:color w:val="000000" w:themeColor="text1"/>
          <w:sz w:val="30"/>
          <w:szCs w:val="30"/>
          <w:shd w:val="clear" w:color="auto" w:fill="FFFFFF"/>
        </w:rPr>
        <w:t>PVC</w:t>
      </w:r>
      <w:r>
        <w:rPr>
          <w:rFonts w:ascii="仿宋_GB2312" w:eastAsia="仿宋_GB2312" w:hAnsi="仿宋_GB2312" w:cs="仿宋_GB2312" w:hint="eastAsia"/>
          <w:color w:val="000000" w:themeColor="text1"/>
          <w:sz w:val="30"/>
          <w:szCs w:val="30"/>
          <w:shd w:val="clear" w:color="auto" w:fill="FFFFFF"/>
        </w:rPr>
        <w:t>市场价格受限电以及备货影响，价格屡破新高。据隆众资讯统计，河北地区，</w:t>
      </w:r>
      <w:r>
        <w:rPr>
          <w:rFonts w:ascii="仿宋_GB2312" w:eastAsia="仿宋_GB2312" w:hAnsi="仿宋_GB2312" w:cs="仿宋_GB2312" w:hint="eastAsia"/>
          <w:color w:val="000000" w:themeColor="text1"/>
          <w:sz w:val="30"/>
          <w:szCs w:val="30"/>
          <w:shd w:val="clear" w:color="auto" w:fill="FFFFFF"/>
        </w:rPr>
        <w:t xml:space="preserve"> 9</w:t>
      </w:r>
      <w:r>
        <w:rPr>
          <w:rFonts w:ascii="仿宋_GB2312" w:eastAsia="仿宋_GB2312" w:hAnsi="仿宋_GB2312" w:cs="仿宋_GB2312" w:hint="eastAsia"/>
          <w:color w:val="000000" w:themeColor="text1"/>
          <w:sz w:val="30"/>
          <w:szCs w:val="30"/>
          <w:shd w:val="clear" w:color="auto" w:fill="FFFFFF"/>
        </w:rPr>
        <w:t>月</w:t>
      </w:r>
      <w:r>
        <w:rPr>
          <w:rFonts w:ascii="仿宋_GB2312" w:eastAsia="仿宋_GB2312" w:hAnsi="仿宋_GB2312" w:cs="仿宋_GB2312" w:hint="eastAsia"/>
          <w:color w:val="000000" w:themeColor="text1"/>
          <w:sz w:val="30"/>
          <w:szCs w:val="30"/>
          <w:shd w:val="clear" w:color="auto" w:fill="FFFFFF"/>
        </w:rPr>
        <w:t>25</w:t>
      </w:r>
      <w:r>
        <w:rPr>
          <w:rFonts w:ascii="仿宋_GB2312" w:eastAsia="仿宋_GB2312" w:hAnsi="仿宋_GB2312" w:cs="仿宋_GB2312" w:hint="eastAsia"/>
          <w:color w:val="000000" w:themeColor="text1"/>
          <w:sz w:val="30"/>
          <w:szCs w:val="30"/>
          <w:shd w:val="clear" w:color="auto" w:fill="FFFFFF"/>
        </w:rPr>
        <w:t>日开始受限电影响降负荷，上游企业开工</w:t>
      </w:r>
      <w:r>
        <w:rPr>
          <w:rFonts w:ascii="仿宋_GB2312" w:eastAsia="仿宋_GB2312" w:hAnsi="仿宋_GB2312" w:cs="仿宋_GB2312" w:hint="eastAsia"/>
          <w:color w:val="000000" w:themeColor="text1"/>
          <w:sz w:val="30"/>
          <w:szCs w:val="30"/>
          <w:shd w:val="clear" w:color="auto" w:fill="FFFFFF"/>
        </w:rPr>
        <w:t>4-5</w:t>
      </w:r>
      <w:r>
        <w:rPr>
          <w:rFonts w:ascii="仿宋_GB2312" w:eastAsia="仿宋_GB2312" w:hAnsi="仿宋_GB2312" w:cs="仿宋_GB2312" w:hint="eastAsia"/>
          <w:color w:val="000000" w:themeColor="text1"/>
          <w:sz w:val="30"/>
          <w:szCs w:val="30"/>
          <w:shd w:val="clear" w:color="auto" w:fill="FFFFFF"/>
        </w:rPr>
        <w:t>成；东北地区，受限电影响，</w:t>
      </w:r>
      <w:r>
        <w:rPr>
          <w:rFonts w:ascii="仿宋_GB2312" w:eastAsia="仿宋_GB2312" w:hAnsi="仿宋_GB2312" w:cs="仿宋_GB2312" w:hint="eastAsia"/>
          <w:color w:val="000000" w:themeColor="text1"/>
          <w:sz w:val="30"/>
          <w:szCs w:val="30"/>
          <w:shd w:val="clear" w:color="auto" w:fill="FFFFFF"/>
        </w:rPr>
        <w:t>9</w:t>
      </w:r>
      <w:r>
        <w:rPr>
          <w:rFonts w:ascii="仿宋_GB2312" w:eastAsia="仿宋_GB2312" w:hAnsi="仿宋_GB2312" w:cs="仿宋_GB2312" w:hint="eastAsia"/>
          <w:color w:val="000000" w:themeColor="text1"/>
          <w:sz w:val="30"/>
          <w:szCs w:val="30"/>
          <w:shd w:val="clear" w:color="auto" w:fill="FFFFFF"/>
        </w:rPr>
        <w:t>月</w:t>
      </w:r>
      <w:r>
        <w:rPr>
          <w:rFonts w:ascii="仿宋_GB2312" w:eastAsia="仿宋_GB2312" w:hAnsi="仿宋_GB2312" w:cs="仿宋_GB2312" w:hint="eastAsia"/>
          <w:color w:val="000000" w:themeColor="text1"/>
          <w:sz w:val="30"/>
          <w:szCs w:val="30"/>
          <w:shd w:val="clear" w:color="auto" w:fill="FFFFFF"/>
        </w:rPr>
        <w:t>25</w:t>
      </w:r>
      <w:r>
        <w:rPr>
          <w:rFonts w:ascii="仿宋_GB2312" w:eastAsia="仿宋_GB2312" w:hAnsi="仿宋_GB2312" w:cs="仿宋_GB2312" w:hint="eastAsia"/>
          <w:color w:val="000000" w:themeColor="text1"/>
          <w:sz w:val="30"/>
          <w:szCs w:val="30"/>
          <w:shd w:val="clear" w:color="auto" w:fill="FFFFFF"/>
        </w:rPr>
        <w:t>日开始上游企业开工负荷降至</w:t>
      </w:r>
      <w:r>
        <w:rPr>
          <w:rFonts w:ascii="仿宋_GB2312" w:eastAsia="仿宋_GB2312" w:hAnsi="仿宋_GB2312" w:cs="仿宋_GB2312" w:hint="eastAsia"/>
          <w:color w:val="000000" w:themeColor="text1"/>
          <w:sz w:val="30"/>
          <w:szCs w:val="30"/>
          <w:shd w:val="clear" w:color="auto" w:fill="FFFFFF"/>
        </w:rPr>
        <w:t>4-5</w:t>
      </w:r>
      <w:r>
        <w:rPr>
          <w:rFonts w:ascii="仿宋_GB2312" w:eastAsia="仿宋_GB2312" w:hAnsi="仿宋_GB2312" w:cs="仿宋_GB2312" w:hint="eastAsia"/>
          <w:color w:val="000000" w:themeColor="text1"/>
          <w:sz w:val="30"/>
          <w:szCs w:val="30"/>
          <w:shd w:val="clear" w:color="auto" w:fill="FFFFFF"/>
        </w:rPr>
        <w:t>成。也就是两地区从开工负荷来看，降量达</w:t>
      </w:r>
      <w:r>
        <w:rPr>
          <w:rFonts w:ascii="仿宋_GB2312" w:eastAsia="仿宋_GB2312" w:hAnsi="仿宋_GB2312" w:cs="仿宋_GB2312" w:hint="eastAsia"/>
          <w:color w:val="000000" w:themeColor="text1"/>
          <w:sz w:val="30"/>
          <w:szCs w:val="30"/>
          <w:shd w:val="clear" w:color="auto" w:fill="FFFFFF"/>
        </w:rPr>
        <w:t>50%-60%</w:t>
      </w:r>
      <w:r>
        <w:rPr>
          <w:rFonts w:ascii="仿宋_GB2312" w:eastAsia="仿宋_GB2312" w:hAnsi="仿宋_GB2312" w:cs="仿宋_GB2312" w:hint="eastAsia"/>
          <w:color w:val="000000" w:themeColor="text1"/>
          <w:sz w:val="30"/>
          <w:szCs w:val="30"/>
          <w:shd w:val="clear" w:color="auto" w:fill="FFFFFF"/>
        </w:rPr>
        <w:t>，当然前期受电石不足影响，两地区企业开工并未达致满负荷，实际的减产量低于理论值。</w:t>
      </w:r>
    </w:p>
    <w:p w:rsidR="009924DF" w:rsidRDefault="000D6FAD">
      <w:pPr>
        <w:pStyle w:val="a7"/>
        <w:spacing w:before="0" w:beforeAutospacing="0" w:after="0" w:afterAutospacing="0" w:line="520" w:lineRule="exact"/>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表</w:t>
      </w:r>
      <w:r>
        <w:rPr>
          <w:rFonts w:ascii="仿宋_GB2312" w:eastAsia="仿宋_GB2312" w:hAnsi="仿宋_GB2312" w:cs="仿宋_GB2312" w:hint="eastAsia"/>
          <w:color w:val="000000" w:themeColor="text1"/>
          <w:sz w:val="30"/>
          <w:szCs w:val="30"/>
          <w:shd w:val="clear" w:color="auto" w:fill="FFFFFF"/>
        </w:rPr>
        <w:t>1</w:t>
      </w:r>
      <w:r>
        <w:rPr>
          <w:rFonts w:ascii="仿宋_GB2312" w:eastAsia="仿宋_GB2312" w:hAnsi="仿宋_GB2312" w:cs="仿宋_GB2312" w:hint="eastAsia"/>
          <w:color w:val="000000" w:themeColor="text1"/>
          <w:sz w:val="30"/>
          <w:szCs w:val="30"/>
          <w:shd w:val="clear" w:color="auto" w:fill="FFFFFF"/>
        </w:rPr>
        <w:t>电石法企业开工变化率情况</w:t>
      </w:r>
    </w:p>
    <w:tbl>
      <w:tblPr>
        <w:tblW w:w="9046" w:type="dxa"/>
        <w:tblBorders>
          <w:top w:val="single" w:sz="6" w:space="0" w:color="CCCCCC"/>
          <w:left w:val="single" w:sz="6" w:space="0" w:color="CCCCCC"/>
        </w:tblBorders>
        <w:tblCellMar>
          <w:top w:w="15" w:type="dxa"/>
          <w:left w:w="15" w:type="dxa"/>
          <w:bottom w:w="15" w:type="dxa"/>
          <w:right w:w="15" w:type="dxa"/>
        </w:tblCellMar>
        <w:tblLook w:val="04A0"/>
      </w:tblPr>
      <w:tblGrid>
        <w:gridCol w:w="1334"/>
        <w:gridCol w:w="1969"/>
        <w:gridCol w:w="2449"/>
        <w:gridCol w:w="3294"/>
      </w:tblGrid>
      <w:tr w:rsidR="009924DF">
        <w:tc>
          <w:tcPr>
            <w:tcW w:w="1334"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区域</w:t>
            </w:r>
          </w:p>
        </w:tc>
        <w:tc>
          <w:tcPr>
            <w:tcW w:w="1969"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9/18-9/24</w:t>
            </w:r>
          </w:p>
        </w:tc>
        <w:tc>
          <w:tcPr>
            <w:tcW w:w="2449"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9/25-9/30</w:t>
            </w:r>
          </w:p>
        </w:tc>
        <w:tc>
          <w:tcPr>
            <w:tcW w:w="3294"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开工变化率</w:t>
            </w:r>
          </w:p>
        </w:tc>
      </w:tr>
      <w:tr w:rsidR="009924DF">
        <w:tc>
          <w:tcPr>
            <w:tcW w:w="1334"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河北地区</w:t>
            </w:r>
          </w:p>
        </w:tc>
        <w:tc>
          <w:tcPr>
            <w:tcW w:w="196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70-100%</w:t>
            </w:r>
          </w:p>
        </w:tc>
        <w:tc>
          <w:tcPr>
            <w:tcW w:w="244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40-50%</w:t>
            </w:r>
          </w:p>
        </w:tc>
        <w:tc>
          <w:tcPr>
            <w:tcW w:w="3294"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30~50%</w:t>
            </w:r>
            <w:r>
              <w:rPr>
                <w:rFonts w:ascii="仿宋_GB2312" w:eastAsia="仿宋_GB2312" w:hAnsi="仿宋_GB2312" w:cs="仿宋_GB2312" w:hint="eastAsia"/>
                <w:color w:val="000000" w:themeColor="text1"/>
                <w:sz w:val="28"/>
                <w:szCs w:val="28"/>
              </w:rPr>
              <w:t>）</w:t>
            </w:r>
          </w:p>
        </w:tc>
      </w:tr>
      <w:tr w:rsidR="009924DF">
        <w:tc>
          <w:tcPr>
            <w:tcW w:w="1334"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东北地区</w:t>
            </w:r>
          </w:p>
        </w:tc>
        <w:tc>
          <w:tcPr>
            <w:tcW w:w="196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60~100%</w:t>
            </w:r>
          </w:p>
        </w:tc>
        <w:tc>
          <w:tcPr>
            <w:tcW w:w="244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40~50%</w:t>
            </w:r>
          </w:p>
        </w:tc>
        <w:tc>
          <w:tcPr>
            <w:tcW w:w="3294"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w:t>
            </w:r>
            <w:r>
              <w:rPr>
                <w:rFonts w:ascii="仿宋_GB2312" w:eastAsia="仿宋_GB2312" w:hAnsi="仿宋_GB2312" w:cs="仿宋_GB2312" w:hint="eastAsia"/>
                <w:color w:val="000000" w:themeColor="text1"/>
                <w:sz w:val="28"/>
                <w:szCs w:val="28"/>
              </w:rPr>
              <w:t>20~50%</w:t>
            </w:r>
            <w:r>
              <w:rPr>
                <w:rFonts w:ascii="仿宋_GB2312" w:eastAsia="仿宋_GB2312" w:hAnsi="仿宋_GB2312" w:cs="仿宋_GB2312" w:hint="eastAsia"/>
                <w:color w:val="000000" w:themeColor="text1"/>
                <w:sz w:val="28"/>
                <w:szCs w:val="28"/>
              </w:rPr>
              <w:t>）</w:t>
            </w:r>
          </w:p>
        </w:tc>
      </w:tr>
    </w:tbl>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从上述表格看出，受限电影响，电石法，河北地区上游开工率下降</w:t>
      </w:r>
      <w:r>
        <w:rPr>
          <w:rFonts w:ascii="仿宋_GB2312" w:eastAsia="仿宋_GB2312" w:hAnsi="仿宋_GB2312" w:cs="仿宋_GB2312" w:hint="eastAsia"/>
          <w:color w:val="000000" w:themeColor="text1"/>
          <w:sz w:val="30"/>
          <w:szCs w:val="30"/>
          <w:shd w:val="clear" w:color="auto" w:fill="FFFFFF"/>
        </w:rPr>
        <w:t>30%-50%</w:t>
      </w:r>
      <w:r>
        <w:rPr>
          <w:rFonts w:ascii="仿宋_GB2312" w:eastAsia="仿宋_GB2312" w:hAnsi="仿宋_GB2312" w:cs="仿宋_GB2312" w:hint="eastAsia"/>
          <w:color w:val="000000" w:themeColor="text1"/>
          <w:sz w:val="30"/>
          <w:szCs w:val="30"/>
          <w:shd w:val="clear" w:color="auto" w:fill="FFFFFF"/>
        </w:rPr>
        <w:t>，东北地区上游企业开工率下降</w:t>
      </w:r>
      <w:r>
        <w:rPr>
          <w:rFonts w:ascii="仿宋_GB2312" w:eastAsia="仿宋_GB2312" w:hAnsi="仿宋_GB2312" w:cs="仿宋_GB2312" w:hint="eastAsia"/>
          <w:color w:val="000000" w:themeColor="text1"/>
          <w:sz w:val="30"/>
          <w:szCs w:val="30"/>
          <w:shd w:val="clear" w:color="auto" w:fill="FFFFFF"/>
        </w:rPr>
        <w:t>20%-50%</w:t>
      </w:r>
      <w:r>
        <w:rPr>
          <w:rFonts w:ascii="仿宋_GB2312" w:eastAsia="仿宋_GB2312" w:hAnsi="仿宋_GB2312" w:cs="仿宋_GB2312" w:hint="eastAsia"/>
          <w:color w:val="000000" w:themeColor="text1"/>
          <w:sz w:val="30"/>
          <w:szCs w:val="30"/>
          <w:shd w:val="clear" w:color="auto" w:fill="FFFFFF"/>
        </w:rPr>
        <w:t>。乙烯法企业暂未受影响。同时，两地企业表示，暂未接到关于限电的其他通知，节日期间或保持当前负荷生产。</w:t>
      </w:r>
    </w:p>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价格方面：</w:t>
      </w:r>
    </w:p>
    <w:p w:rsidR="009924DF" w:rsidRDefault="000D6FAD">
      <w:pPr>
        <w:pStyle w:val="a7"/>
        <w:spacing w:before="0" w:beforeAutospacing="0" w:after="0" w:afterAutospacing="0" w:line="520" w:lineRule="exact"/>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表</w:t>
      </w:r>
      <w:r>
        <w:rPr>
          <w:rFonts w:ascii="仿宋_GB2312" w:eastAsia="仿宋_GB2312" w:hAnsi="仿宋_GB2312" w:cs="仿宋_GB2312" w:hint="eastAsia"/>
          <w:color w:val="000000" w:themeColor="text1"/>
          <w:sz w:val="30"/>
          <w:szCs w:val="30"/>
          <w:shd w:val="clear" w:color="auto" w:fill="FFFFFF"/>
        </w:rPr>
        <w:t>2 PVC</w:t>
      </w:r>
      <w:r>
        <w:rPr>
          <w:rFonts w:ascii="仿宋_GB2312" w:eastAsia="仿宋_GB2312" w:hAnsi="仿宋_GB2312" w:cs="仿宋_GB2312" w:hint="eastAsia"/>
          <w:color w:val="000000" w:themeColor="text1"/>
          <w:sz w:val="30"/>
          <w:szCs w:val="30"/>
          <w:shd w:val="clear" w:color="auto" w:fill="FFFFFF"/>
        </w:rPr>
        <w:t>价格变化情况</w:t>
      </w:r>
    </w:p>
    <w:tbl>
      <w:tblPr>
        <w:tblW w:w="8996" w:type="dxa"/>
        <w:tblBorders>
          <w:top w:val="single" w:sz="6" w:space="0" w:color="CCCCCC"/>
          <w:left w:val="single" w:sz="6" w:space="0" w:color="CCCCCC"/>
        </w:tblBorders>
        <w:tblCellMar>
          <w:top w:w="15" w:type="dxa"/>
          <w:left w:w="15" w:type="dxa"/>
          <w:bottom w:w="15" w:type="dxa"/>
          <w:right w:w="15" w:type="dxa"/>
        </w:tblCellMar>
        <w:tblLook w:val="04A0"/>
      </w:tblPr>
      <w:tblGrid>
        <w:gridCol w:w="1646"/>
        <w:gridCol w:w="2569"/>
        <w:gridCol w:w="3257"/>
        <w:gridCol w:w="1524"/>
      </w:tblGrid>
      <w:tr w:rsidR="009924DF">
        <w:tc>
          <w:tcPr>
            <w:tcW w:w="1646"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区域</w:t>
            </w:r>
          </w:p>
        </w:tc>
        <w:tc>
          <w:tcPr>
            <w:tcW w:w="2569"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节前价格</w:t>
            </w:r>
          </w:p>
        </w:tc>
        <w:tc>
          <w:tcPr>
            <w:tcW w:w="3257"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假期价格</w:t>
            </w:r>
          </w:p>
        </w:tc>
        <w:tc>
          <w:tcPr>
            <w:tcW w:w="1524"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涨跌</w:t>
            </w:r>
          </w:p>
        </w:tc>
      </w:tr>
      <w:tr w:rsidR="009924DF">
        <w:tc>
          <w:tcPr>
            <w:tcW w:w="1646"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河北地区</w:t>
            </w:r>
          </w:p>
        </w:tc>
        <w:tc>
          <w:tcPr>
            <w:tcW w:w="256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不报价</w:t>
            </w:r>
          </w:p>
        </w:tc>
        <w:tc>
          <w:tcPr>
            <w:tcW w:w="3257"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不报价</w:t>
            </w:r>
          </w:p>
        </w:tc>
        <w:tc>
          <w:tcPr>
            <w:tcW w:w="1524"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w:t>
            </w:r>
          </w:p>
        </w:tc>
      </w:tr>
      <w:tr w:rsidR="009924DF">
        <w:tc>
          <w:tcPr>
            <w:tcW w:w="1646" w:type="dxa"/>
            <w:tcBorders>
              <w:top w:val="nil"/>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东北地区</w:t>
            </w:r>
          </w:p>
        </w:tc>
        <w:tc>
          <w:tcPr>
            <w:tcW w:w="2569"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12500-13000</w:t>
            </w:r>
          </w:p>
        </w:tc>
        <w:tc>
          <w:tcPr>
            <w:tcW w:w="3257"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12500-13000</w:t>
            </w:r>
          </w:p>
        </w:tc>
        <w:tc>
          <w:tcPr>
            <w:tcW w:w="1524"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0</w:t>
            </w:r>
          </w:p>
        </w:tc>
      </w:tr>
    </w:tbl>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北方部分企业节前不报价不出货，等节后定价出货。</w:t>
      </w:r>
    </w:p>
    <w:p w:rsidR="009924DF" w:rsidRDefault="000D6FAD">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lastRenderedPageBreak/>
        <w:t>需求面：</w:t>
      </w:r>
    </w:p>
    <w:p w:rsidR="009924DF" w:rsidRDefault="000D6FAD">
      <w:pPr>
        <w:pStyle w:val="a7"/>
        <w:spacing w:before="0" w:beforeAutospacing="0" w:after="0" w:afterAutospacing="0" w:line="60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据隆众资讯调研，目前辽宁、沈阳地区的下游企业受限电影响，部分下游节前装置就已经停车，国庆期间继续停工，而部分开工企业因为原料价格高位原因，开工也处于低位。河北地区，武清，塘沽地区限电严重，其他地区的下游企业，有的直接拉闸，有的限一半或者开三成。</w:t>
      </w:r>
    </w:p>
    <w:p w:rsidR="009924DF" w:rsidRDefault="000D6FAD" w:rsidP="0097328C">
      <w:pPr>
        <w:pStyle w:val="a7"/>
        <w:spacing w:before="0" w:beforeAutospacing="0" w:after="0" w:afterAutospacing="0" w:line="560" w:lineRule="exact"/>
        <w:ind w:firstLineChars="200" w:firstLine="600"/>
        <w:jc w:val="both"/>
        <w:rPr>
          <w:rFonts w:ascii="仿宋_GB2312" w:eastAsia="仿宋_GB2312" w:hAnsi="仿宋_GB2312" w:cs="仿宋_GB2312"/>
          <w:color w:val="000000" w:themeColor="text1"/>
          <w:sz w:val="30"/>
          <w:szCs w:val="30"/>
        </w:rPr>
      </w:pPr>
      <w:r>
        <w:rPr>
          <w:rFonts w:ascii="仿宋_GB2312" w:eastAsia="仿宋_GB2312" w:hAnsi="仿宋_GB2312" w:cs="仿宋_GB2312" w:hint="eastAsia"/>
          <w:b/>
          <w:bCs/>
          <w:color w:val="000000" w:themeColor="text1"/>
          <w:sz w:val="30"/>
          <w:szCs w:val="30"/>
          <w:shd w:val="clear" w:color="auto" w:fill="FFFFFF"/>
        </w:rPr>
        <w:t>二、节后趋势预测</w:t>
      </w:r>
      <w:r>
        <w:rPr>
          <w:rFonts w:ascii="仿宋_GB2312" w:eastAsia="仿宋_GB2312" w:hAnsi="仿宋_GB2312" w:cs="仿宋_GB2312" w:hint="eastAsia"/>
          <w:color w:val="000000" w:themeColor="text1"/>
          <w:sz w:val="30"/>
          <w:szCs w:val="30"/>
          <w:shd w:val="clear" w:color="auto" w:fill="FFFFFF"/>
        </w:rPr>
        <w:t>：</w:t>
      </w:r>
    </w:p>
    <w:p w:rsidR="009924DF" w:rsidRDefault="000D6FAD">
      <w:pPr>
        <w:pStyle w:val="a7"/>
        <w:spacing w:before="0" w:beforeAutospacing="0" w:after="0" w:afterAutospacing="0" w:line="560" w:lineRule="exact"/>
        <w:jc w:val="center"/>
        <w:rPr>
          <w:rFonts w:ascii="仿宋_GB2312" w:eastAsia="仿宋_GB2312" w:hAnsi="仿宋_GB2312" w:cs="仿宋_GB2312"/>
          <w:color w:val="000000" w:themeColor="text1"/>
          <w:sz w:val="30"/>
          <w:szCs w:val="30"/>
        </w:rPr>
      </w:pPr>
      <w:r>
        <w:rPr>
          <w:rFonts w:ascii="仿宋_GB2312" w:eastAsia="仿宋_GB2312" w:hAnsi="仿宋_GB2312" w:cs="仿宋_GB2312" w:hint="eastAsia"/>
          <w:color w:val="000000" w:themeColor="text1"/>
          <w:sz w:val="30"/>
          <w:szCs w:val="30"/>
          <w:shd w:val="clear" w:color="auto" w:fill="FFFFFF"/>
        </w:rPr>
        <w:t>表</w:t>
      </w:r>
      <w:r>
        <w:rPr>
          <w:rFonts w:ascii="仿宋_GB2312" w:eastAsia="仿宋_GB2312" w:hAnsi="仿宋_GB2312" w:cs="仿宋_GB2312" w:hint="eastAsia"/>
          <w:color w:val="000000" w:themeColor="text1"/>
          <w:sz w:val="30"/>
          <w:szCs w:val="30"/>
          <w:shd w:val="clear" w:color="auto" w:fill="FFFFFF"/>
        </w:rPr>
        <w:t>3 10</w:t>
      </w:r>
      <w:r>
        <w:rPr>
          <w:rFonts w:ascii="仿宋_GB2312" w:eastAsia="仿宋_GB2312" w:hAnsi="仿宋_GB2312" w:cs="仿宋_GB2312" w:hint="eastAsia"/>
          <w:color w:val="000000" w:themeColor="text1"/>
          <w:sz w:val="30"/>
          <w:szCs w:val="30"/>
          <w:shd w:val="clear" w:color="auto" w:fill="FFFFFF"/>
        </w:rPr>
        <w:t>月份</w:t>
      </w:r>
      <w:r>
        <w:rPr>
          <w:rFonts w:ascii="仿宋_GB2312" w:eastAsia="仿宋_GB2312" w:hAnsi="仿宋_GB2312" w:cs="仿宋_GB2312" w:hint="eastAsia"/>
          <w:color w:val="000000" w:themeColor="text1"/>
          <w:sz w:val="30"/>
          <w:szCs w:val="30"/>
          <w:shd w:val="clear" w:color="auto" w:fill="FFFFFF"/>
        </w:rPr>
        <w:t>PVC</w:t>
      </w:r>
      <w:r>
        <w:rPr>
          <w:rFonts w:ascii="仿宋_GB2312" w:eastAsia="仿宋_GB2312" w:hAnsi="仿宋_GB2312" w:cs="仿宋_GB2312" w:hint="eastAsia"/>
          <w:color w:val="000000" w:themeColor="text1"/>
          <w:sz w:val="30"/>
          <w:szCs w:val="30"/>
          <w:shd w:val="clear" w:color="auto" w:fill="FFFFFF"/>
        </w:rPr>
        <w:t>企业装置检修表</w:t>
      </w:r>
    </w:p>
    <w:tbl>
      <w:tblPr>
        <w:tblW w:w="8925" w:type="dxa"/>
        <w:tblInd w:w="159" w:type="dxa"/>
        <w:tblBorders>
          <w:top w:val="single" w:sz="6" w:space="0" w:color="CCCCCC"/>
          <w:left w:val="single" w:sz="6" w:space="0" w:color="CCCCCC"/>
        </w:tblBorders>
        <w:tblCellMar>
          <w:top w:w="15" w:type="dxa"/>
          <w:left w:w="15" w:type="dxa"/>
          <w:bottom w:w="15" w:type="dxa"/>
          <w:right w:w="15" w:type="dxa"/>
        </w:tblCellMar>
        <w:tblLook w:val="04A0"/>
      </w:tblPr>
      <w:tblGrid>
        <w:gridCol w:w="1019"/>
        <w:gridCol w:w="1178"/>
        <w:gridCol w:w="1178"/>
        <w:gridCol w:w="1512"/>
        <w:gridCol w:w="2325"/>
        <w:gridCol w:w="1713"/>
      </w:tblGrid>
      <w:tr w:rsidR="009924DF">
        <w:trPr>
          <w:trHeight w:val="495"/>
        </w:trPr>
        <w:tc>
          <w:tcPr>
            <w:tcW w:w="1019" w:type="dxa"/>
            <w:tcBorders>
              <w:top w:val="single" w:sz="6" w:space="0" w:color="auto"/>
              <w:left w:val="single" w:sz="6" w:space="0" w:color="auto"/>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月份</w:t>
            </w:r>
          </w:p>
        </w:tc>
        <w:tc>
          <w:tcPr>
            <w:tcW w:w="1178"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企业名称</w:t>
            </w:r>
          </w:p>
        </w:tc>
        <w:tc>
          <w:tcPr>
            <w:tcW w:w="1178"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工艺</w:t>
            </w:r>
          </w:p>
        </w:tc>
        <w:tc>
          <w:tcPr>
            <w:tcW w:w="1512"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产能</w:t>
            </w:r>
            <w:r>
              <w:rPr>
                <w:color w:val="000000" w:themeColor="text1"/>
              </w:rPr>
              <w:t xml:space="preserve"> </w:t>
            </w:r>
            <w:r>
              <w:rPr>
                <w:color w:val="000000" w:themeColor="text1"/>
              </w:rPr>
              <w:t>万吨</w:t>
            </w:r>
          </w:p>
        </w:tc>
        <w:tc>
          <w:tcPr>
            <w:tcW w:w="2325"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装置变动</w:t>
            </w:r>
          </w:p>
        </w:tc>
        <w:tc>
          <w:tcPr>
            <w:tcW w:w="1713" w:type="dxa"/>
            <w:tcBorders>
              <w:top w:val="single" w:sz="6" w:space="0" w:color="auto"/>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恢复计划</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河南联创</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40</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8</w:t>
            </w:r>
            <w:r>
              <w:rPr>
                <w:color w:val="000000" w:themeColor="text1"/>
              </w:rPr>
              <w:t>日检修</w:t>
            </w:r>
            <w:r>
              <w:rPr>
                <w:color w:val="000000" w:themeColor="text1"/>
              </w:rPr>
              <w:t>10</w:t>
            </w:r>
            <w:r>
              <w:rPr>
                <w:color w:val="000000" w:themeColor="text1"/>
              </w:rPr>
              <w:t>万吨装置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9924DF">
            <w:pPr>
              <w:widowControl/>
              <w:spacing w:line="252" w:lineRule="atLeast"/>
              <w:jc w:val="center"/>
              <w:rPr>
                <w:color w:val="000000" w:themeColor="text1"/>
                <w:sz w:val="24"/>
                <w:szCs w:val="24"/>
              </w:rPr>
            </w:pP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英力特</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12</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9</w:t>
            </w:r>
            <w:r>
              <w:rPr>
                <w:color w:val="000000" w:themeColor="text1"/>
              </w:rPr>
              <w:t>日部分线检修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16</w:t>
            </w:r>
            <w:r>
              <w:rPr>
                <w:color w:val="000000" w:themeColor="text1"/>
              </w:rPr>
              <w:t>日恢复</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新疆圣雄</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55</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10</w:t>
            </w:r>
            <w:r>
              <w:rPr>
                <w:color w:val="000000" w:themeColor="text1"/>
              </w:rPr>
              <w:t>日轮修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16</w:t>
            </w:r>
            <w:r>
              <w:rPr>
                <w:color w:val="000000" w:themeColor="text1"/>
              </w:rPr>
              <w:t>日恢复</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内蒙君正</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36</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蒙西厂区</w:t>
            </w: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10</w:t>
            </w:r>
            <w:r>
              <w:rPr>
                <w:color w:val="000000" w:themeColor="text1"/>
              </w:rPr>
              <w:t>日检修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20</w:t>
            </w:r>
            <w:r>
              <w:rPr>
                <w:color w:val="000000" w:themeColor="text1"/>
              </w:rPr>
              <w:t>日恢复</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河南神马</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30</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计划</w:t>
            </w:r>
            <w:r>
              <w:rPr>
                <w:color w:val="000000" w:themeColor="text1"/>
              </w:rPr>
              <w:t>2021</w:t>
            </w:r>
            <w:r>
              <w:rPr>
                <w:color w:val="000000" w:themeColor="text1"/>
              </w:rPr>
              <w:t>年</w:t>
            </w:r>
            <w:r>
              <w:rPr>
                <w:color w:val="000000" w:themeColor="text1"/>
              </w:rPr>
              <w:t>10</w:t>
            </w:r>
            <w:r>
              <w:rPr>
                <w:color w:val="000000" w:themeColor="text1"/>
              </w:rPr>
              <w:t>月中旬检修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计划</w:t>
            </w:r>
            <w:r>
              <w:rPr>
                <w:color w:val="000000" w:themeColor="text1"/>
              </w:rPr>
              <w:t>7</w:t>
            </w:r>
            <w:r>
              <w:rPr>
                <w:color w:val="000000" w:themeColor="text1"/>
              </w:rPr>
              <w:t>天</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鄂尔多斯</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40</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8</w:t>
            </w:r>
            <w:r>
              <w:rPr>
                <w:color w:val="000000" w:themeColor="text1"/>
              </w:rPr>
              <w:t>日新厂区检修；老厂</w:t>
            </w:r>
            <w:r>
              <w:rPr>
                <w:color w:val="000000" w:themeColor="text1"/>
              </w:rPr>
              <w:t>23-27</w:t>
            </w:r>
            <w:r>
              <w:rPr>
                <w:color w:val="000000" w:themeColor="text1"/>
              </w:rPr>
              <w:t>日</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22</w:t>
            </w:r>
            <w:r>
              <w:rPr>
                <w:color w:val="000000" w:themeColor="text1"/>
              </w:rPr>
              <w:t>日恢复</w:t>
            </w:r>
          </w:p>
        </w:tc>
      </w:tr>
      <w:tr w:rsidR="009924DF">
        <w:trPr>
          <w:trHeight w:val="495"/>
        </w:trPr>
        <w:tc>
          <w:tcPr>
            <w:tcW w:w="1019" w:type="dxa"/>
            <w:tcBorders>
              <w:top w:val="nil"/>
              <w:left w:val="single" w:sz="6" w:space="0" w:color="auto"/>
              <w:bottom w:val="single" w:sz="6" w:space="0" w:color="auto"/>
              <w:right w:val="single" w:sz="6" w:space="0" w:color="auto"/>
            </w:tcBorders>
            <w:shd w:val="clear" w:color="auto" w:fill="FFFFFF"/>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10</w:t>
            </w:r>
            <w:r>
              <w:rPr>
                <w:color w:val="000000" w:themeColor="text1"/>
              </w:rPr>
              <w:t>月</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新疆天业</w:t>
            </w:r>
          </w:p>
        </w:tc>
        <w:tc>
          <w:tcPr>
            <w:tcW w:w="1178"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电石法</w:t>
            </w:r>
          </w:p>
        </w:tc>
        <w:tc>
          <w:tcPr>
            <w:tcW w:w="1512"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center"/>
              <w:rPr>
                <w:color w:val="000000" w:themeColor="text1"/>
              </w:rPr>
            </w:pPr>
            <w:r>
              <w:rPr>
                <w:color w:val="000000" w:themeColor="text1"/>
              </w:rPr>
              <w:t>20</w:t>
            </w:r>
          </w:p>
        </w:tc>
        <w:tc>
          <w:tcPr>
            <w:tcW w:w="2325"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天域新实</w:t>
            </w: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10</w:t>
            </w:r>
            <w:r>
              <w:rPr>
                <w:color w:val="000000" w:themeColor="text1"/>
              </w:rPr>
              <w:t>日检修</w:t>
            </w:r>
          </w:p>
        </w:tc>
        <w:tc>
          <w:tcPr>
            <w:tcW w:w="1713" w:type="dxa"/>
            <w:tcBorders>
              <w:top w:val="nil"/>
              <w:left w:val="nil"/>
              <w:bottom w:val="single" w:sz="6" w:space="0" w:color="auto"/>
              <w:right w:val="single" w:sz="6" w:space="0" w:color="auto"/>
            </w:tcBorders>
            <w:shd w:val="clear" w:color="auto" w:fill="auto"/>
            <w:tcMar>
              <w:top w:w="0" w:type="dxa"/>
              <w:left w:w="105" w:type="dxa"/>
              <w:bottom w:w="0" w:type="dxa"/>
              <w:right w:w="105" w:type="dxa"/>
            </w:tcMar>
            <w:vAlign w:val="center"/>
          </w:tcPr>
          <w:p w:rsidR="009924DF" w:rsidRDefault="000D6FAD">
            <w:pPr>
              <w:pStyle w:val="a7"/>
              <w:spacing w:line="252" w:lineRule="atLeast"/>
              <w:jc w:val="both"/>
              <w:rPr>
                <w:color w:val="000000" w:themeColor="text1"/>
              </w:rPr>
            </w:pPr>
            <w:r>
              <w:rPr>
                <w:color w:val="000000" w:themeColor="text1"/>
              </w:rPr>
              <w:t>2021</w:t>
            </w:r>
            <w:r>
              <w:rPr>
                <w:color w:val="000000" w:themeColor="text1"/>
              </w:rPr>
              <w:t>年</w:t>
            </w:r>
            <w:r>
              <w:rPr>
                <w:color w:val="000000" w:themeColor="text1"/>
              </w:rPr>
              <w:t>10</w:t>
            </w:r>
            <w:r>
              <w:rPr>
                <w:color w:val="000000" w:themeColor="text1"/>
              </w:rPr>
              <w:t>月</w:t>
            </w:r>
            <w:r>
              <w:rPr>
                <w:color w:val="000000" w:themeColor="text1"/>
              </w:rPr>
              <w:t>20</w:t>
            </w:r>
            <w:r>
              <w:rPr>
                <w:color w:val="000000" w:themeColor="text1"/>
              </w:rPr>
              <w:t>日恢复</w:t>
            </w:r>
          </w:p>
        </w:tc>
      </w:tr>
    </w:tbl>
    <w:p w:rsidR="009924DF" w:rsidRDefault="000D6FAD">
      <w:pPr>
        <w:pStyle w:val="a7"/>
        <w:shd w:val="clear" w:color="auto" w:fill="FFFFFF"/>
        <w:spacing w:line="360" w:lineRule="auto"/>
        <w:jc w:val="both"/>
        <w:rPr>
          <w:rFonts w:ascii="仿宋_GB2312" w:eastAsia="仿宋_GB2312" w:hAnsi="仿宋_GB2312" w:cs="仿宋_GB2312"/>
          <w:b/>
          <w:sz w:val="30"/>
          <w:szCs w:val="30"/>
          <w:shd w:val="clear" w:color="auto" w:fill="FFFFFF"/>
          <w:lang/>
        </w:rPr>
      </w:pPr>
      <w:r>
        <w:rPr>
          <w:rStyle w:val="apple-converted-space"/>
          <w:rFonts w:ascii="微软雅黑" w:eastAsia="微软雅黑" w:hAnsi="微软雅黑" w:cs="微软雅黑" w:hint="eastAsia"/>
          <w:color w:val="000000" w:themeColor="text1"/>
          <w:sz w:val="35"/>
          <w:szCs w:val="35"/>
          <w:lang/>
        </w:rPr>
        <w:t xml:space="preserve">   </w:t>
      </w:r>
      <w:r>
        <w:rPr>
          <w:rFonts w:ascii="仿宋_GB2312" w:eastAsia="仿宋_GB2312" w:hAnsi="仿宋_GB2312" w:cs="仿宋_GB2312" w:hint="eastAsia"/>
          <w:color w:val="000000" w:themeColor="text1"/>
          <w:sz w:val="30"/>
          <w:szCs w:val="30"/>
          <w:shd w:val="clear" w:color="auto" w:fill="FFFFFF"/>
        </w:rPr>
        <w:t>据了解，目前统计到的</w:t>
      </w:r>
      <w:r>
        <w:rPr>
          <w:rFonts w:ascii="仿宋_GB2312" w:eastAsia="仿宋_GB2312" w:hAnsi="仿宋_GB2312" w:cs="仿宋_GB2312" w:hint="eastAsia"/>
          <w:color w:val="000000" w:themeColor="text1"/>
          <w:sz w:val="30"/>
          <w:szCs w:val="30"/>
          <w:shd w:val="clear" w:color="auto" w:fill="FFFFFF"/>
        </w:rPr>
        <w:t>10</w:t>
      </w:r>
      <w:r>
        <w:rPr>
          <w:rFonts w:ascii="仿宋_GB2312" w:eastAsia="仿宋_GB2312" w:hAnsi="仿宋_GB2312" w:cs="仿宋_GB2312" w:hint="eastAsia"/>
          <w:color w:val="000000" w:themeColor="text1"/>
          <w:sz w:val="30"/>
          <w:szCs w:val="30"/>
          <w:shd w:val="clear" w:color="auto" w:fill="FFFFFF"/>
        </w:rPr>
        <w:t>月份检修涉及产能在</w:t>
      </w:r>
      <w:r>
        <w:rPr>
          <w:rFonts w:ascii="仿宋_GB2312" w:eastAsia="仿宋_GB2312" w:hAnsi="仿宋_GB2312" w:cs="仿宋_GB2312" w:hint="eastAsia"/>
          <w:color w:val="000000" w:themeColor="text1"/>
          <w:sz w:val="30"/>
          <w:szCs w:val="30"/>
          <w:shd w:val="clear" w:color="auto" w:fill="FFFFFF"/>
        </w:rPr>
        <w:t>233</w:t>
      </w:r>
      <w:r>
        <w:rPr>
          <w:rFonts w:ascii="仿宋_GB2312" w:eastAsia="仿宋_GB2312" w:hAnsi="仿宋_GB2312" w:cs="仿宋_GB2312" w:hint="eastAsia"/>
          <w:color w:val="000000" w:themeColor="text1"/>
          <w:sz w:val="30"/>
          <w:szCs w:val="30"/>
          <w:shd w:val="clear" w:color="auto" w:fill="FFFFFF"/>
        </w:rPr>
        <w:t>万吨。在存在一定检修情况下，叠加限电的不确定性，以及电石供应紧张，电石价格居高难下，而</w:t>
      </w:r>
      <w:r>
        <w:rPr>
          <w:rFonts w:ascii="仿宋_GB2312" w:eastAsia="仿宋_GB2312" w:hAnsi="仿宋_GB2312" w:cs="仿宋_GB2312" w:hint="eastAsia"/>
          <w:color w:val="000000" w:themeColor="text1"/>
          <w:sz w:val="30"/>
          <w:szCs w:val="30"/>
          <w:shd w:val="clear" w:color="auto" w:fill="FFFFFF"/>
        </w:rPr>
        <w:t>PVC</w:t>
      </w:r>
      <w:r>
        <w:rPr>
          <w:rFonts w:ascii="仿宋_GB2312" w:eastAsia="仿宋_GB2312" w:hAnsi="仿宋_GB2312" w:cs="仿宋_GB2312" w:hint="eastAsia"/>
          <w:color w:val="000000" w:themeColor="text1"/>
          <w:sz w:val="30"/>
          <w:szCs w:val="30"/>
          <w:shd w:val="clear" w:color="auto" w:fill="FFFFFF"/>
        </w:rPr>
        <w:t>企业整体开工负荷较低，下游虽抵触高价，但整体订单依在，预计</w:t>
      </w:r>
      <w:r>
        <w:rPr>
          <w:rFonts w:ascii="仿宋_GB2312" w:eastAsia="仿宋_GB2312" w:hAnsi="仿宋_GB2312" w:cs="仿宋_GB2312" w:hint="eastAsia"/>
          <w:color w:val="000000" w:themeColor="text1"/>
          <w:sz w:val="30"/>
          <w:szCs w:val="30"/>
          <w:shd w:val="clear" w:color="auto" w:fill="FFFFFF"/>
        </w:rPr>
        <w:t>10</w:t>
      </w:r>
      <w:r>
        <w:rPr>
          <w:rFonts w:ascii="仿宋_GB2312" w:eastAsia="仿宋_GB2312" w:hAnsi="仿宋_GB2312" w:cs="仿宋_GB2312" w:hint="eastAsia"/>
          <w:color w:val="000000" w:themeColor="text1"/>
          <w:sz w:val="30"/>
          <w:szCs w:val="30"/>
          <w:shd w:val="clear" w:color="auto" w:fill="FFFFFF"/>
        </w:rPr>
        <w:t>月份</w:t>
      </w:r>
      <w:r>
        <w:rPr>
          <w:rFonts w:ascii="仿宋_GB2312" w:eastAsia="仿宋_GB2312" w:hAnsi="仿宋_GB2312" w:cs="仿宋_GB2312" w:hint="eastAsia"/>
          <w:color w:val="000000" w:themeColor="text1"/>
          <w:sz w:val="30"/>
          <w:szCs w:val="30"/>
          <w:shd w:val="clear" w:color="auto" w:fill="FFFFFF"/>
        </w:rPr>
        <w:t>PVC</w:t>
      </w:r>
      <w:r>
        <w:rPr>
          <w:rFonts w:ascii="仿宋_GB2312" w:eastAsia="仿宋_GB2312" w:hAnsi="仿宋_GB2312" w:cs="仿宋_GB2312" w:hint="eastAsia"/>
          <w:color w:val="000000" w:themeColor="text1"/>
          <w:sz w:val="30"/>
          <w:szCs w:val="30"/>
          <w:shd w:val="clear" w:color="auto" w:fill="FFFFFF"/>
        </w:rPr>
        <w:t>市场价格震荡上行。</w:t>
      </w:r>
    </w:p>
    <w:p w:rsidR="009924DF" w:rsidRDefault="009924DF" w:rsidP="0097328C">
      <w:pPr>
        <w:widowControl/>
        <w:shd w:val="clear" w:color="auto" w:fill="FFFFFF"/>
        <w:spacing w:beforeLines="50" w:afterLines="50" w:line="500" w:lineRule="exact"/>
        <w:jc w:val="center"/>
        <w:rPr>
          <w:rFonts w:ascii="微软雅黑" w:eastAsia="微软雅黑" w:hAnsi="微软雅黑" w:cs="微软雅黑"/>
          <w:b/>
          <w:color w:val="000000" w:themeColor="text1"/>
          <w:kern w:val="0"/>
          <w:sz w:val="44"/>
          <w:szCs w:val="44"/>
          <w:shd w:val="clear" w:color="auto" w:fill="FFFFFF"/>
          <w:lang/>
        </w:rPr>
      </w:pPr>
    </w:p>
    <w:p w:rsidR="009924DF" w:rsidRDefault="000D6FAD" w:rsidP="0097328C">
      <w:pPr>
        <w:widowControl/>
        <w:shd w:val="clear" w:color="auto" w:fill="FFFFFF"/>
        <w:spacing w:beforeLines="50" w:afterLines="50" w:line="500" w:lineRule="exact"/>
        <w:jc w:val="center"/>
        <w:rPr>
          <w:rFonts w:ascii="PingFang SC" w:eastAsia="PingFang SC" w:hAnsi="PingFang SC" w:cs="PingFang SC"/>
          <w:color w:val="000000" w:themeColor="text1"/>
          <w:sz w:val="36"/>
          <w:szCs w:val="36"/>
        </w:rPr>
      </w:pPr>
      <w:r>
        <w:rPr>
          <w:rFonts w:ascii="微软雅黑" w:eastAsia="微软雅黑" w:hAnsi="微软雅黑" w:cs="微软雅黑" w:hint="eastAsia"/>
          <w:b/>
          <w:color w:val="000000" w:themeColor="text1"/>
          <w:kern w:val="0"/>
          <w:sz w:val="36"/>
          <w:szCs w:val="36"/>
          <w:shd w:val="clear" w:color="auto" w:fill="FFFFFF"/>
          <w:lang/>
        </w:rPr>
        <w:lastRenderedPageBreak/>
        <w:t>PVC</w:t>
      </w:r>
      <w:r>
        <w:rPr>
          <w:rFonts w:ascii="微软雅黑" w:eastAsia="微软雅黑" w:hAnsi="微软雅黑" w:cs="微软雅黑" w:hint="eastAsia"/>
          <w:b/>
          <w:color w:val="000000" w:themeColor="text1"/>
          <w:kern w:val="0"/>
          <w:sz w:val="36"/>
          <w:szCs w:val="36"/>
          <w:shd w:val="clear" w:color="auto" w:fill="FFFFFF"/>
          <w:lang/>
        </w:rPr>
        <w:t>企业装置检修情况最新一览表</w:t>
      </w:r>
    </w:p>
    <w:tbl>
      <w:tblPr>
        <w:tblW w:w="9062"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862"/>
        <w:gridCol w:w="425"/>
        <w:gridCol w:w="814"/>
        <w:gridCol w:w="936"/>
        <w:gridCol w:w="1113"/>
        <w:gridCol w:w="2212"/>
        <w:gridCol w:w="1400"/>
        <w:gridCol w:w="1300"/>
      </w:tblGrid>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月份</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企业名称</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工艺</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产能万吨</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装置变动</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Style w:val="a9"/>
                <w:rFonts w:ascii="宋体" w:hAnsi="宋体" w:cs="宋体"/>
                <w:kern w:val="0"/>
                <w:szCs w:val="21"/>
                <w:lang/>
              </w:rPr>
              <w:t>恢复计划</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阳煤昔阳</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2019</w:t>
            </w:r>
            <w:r>
              <w:rPr>
                <w:rFonts w:ascii="宋体" w:hAnsi="宋体" w:cs="宋体"/>
                <w:kern w:val="0"/>
                <w:szCs w:val="21"/>
                <w:lang/>
              </w:rPr>
              <w:t>年</w:t>
            </w:r>
            <w:r>
              <w:rPr>
                <w:rFonts w:ascii="宋体" w:hAnsi="宋体" w:cs="宋体"/>
                <w:kern w:val="0"/>
                <w:szCs w:val="21"/>
                <w:lang/>
              </w:rPr>
              <w:t>4</w:t>
            </w:r>
            <w:r>
              <w:rPr>
                <w:rFonts w:ascii="宋体" w:hAnsi="宋体" w:cs="宋体"/>
                <w:kern w:val="0"/>
                <w:szCs w:val="21"/>
                <w:lang/>
              </w:rPr>
              <w:t>月</w:t>
            </w:r>
            <w:r>
              <w:rPr>
                <w:rFonts w:ascii="宋体" w:hAnsi="宋体" w:cs="宋体"/>
                <w:kern w:val="0"/>
                <w:szCs w:val="21"/>
                <w:lang/>
              </w:rPr>
              <w:t>14</w:t>
            </w:r>
            <w:r>
              <w:rPr>
                <w:rFonts w:ascii="宋体" w:hAnsi="宋体" w:cs="宋体"/>
                <w:kern w:val="0"/>
                <w:szCs w:val="21"/>
                <w:lang/>
              </w:rPr>
              <w:t>日停车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未定</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云南南磷</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24</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2019</w:t>
            </w:r>
            <w:r>
              <w:rPr>
                <w:rFonts w:ascii="宋体" w:hAnsi="宋体" w:cs="宋体"/>
                <w:kern w:val="0"/>
                <w:szCs w:val="21"/>
                <w:lang/>
              </w:rPr>
              <w:t>年</w:t>
            </w:r>
            <w:r>
              <w:rPr>
                <w:rFonts w:ascii="宋体" w:hAnsi="宋体" w:cs="宋体"/>
                <w:kern w:val="0"/>
                <w:szCs w:val="21"/>
                <w:lang/>
              </w:rPr>
              <w:t>4</w:t>
            </w:r>
            <w:r>
              <w:rPr>
                <w:rFonts w:ascii="宋体" w:hAnsi="宋体" w:cs="宋体"/>
                <w:kern w:val="0"/>
                <w:szCs w:val="21"/>
                <w:lang/>
              </w:rPr>
              <w:t>月</w:t>
            </w:r>
            <w:r>
              <w:rPr>
                <w:rFonts w:ascii="宋体" w:hAnsi="宋体" w:cs="宋体"/>
                <w:kern w:val="0"/>
                <w:szCs w:val="21"/>
                <w:lang/>
              </w:rPr>
              <w:t>1</w:t>
            </w:r>
            <w:r>
              <w:rPr>
                <w:rFonts w:ascii="宋体" w:hAnsi="宋体" w:cs="宋体"/>
                <w:kern w:val="0"/>
                <w:szCs w:val="21"/>
                <w:lang/>
              </w:rPr>
              <w:t>日起停车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未定</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芜湖融汇</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6</w:t>
            </w:r>
            <w:r>
              <w:rPr>
                <w:rFonts w:ascii="宋体" w:hAnsi="宋体" w:cs="宋体"/>
                <w:kern w:val="0"/>
                <w:szCs w:val="21"/>
                <w:lang/>
              </w:rPr>
              <w:t>月</w:t>
            </w:r>
            <w:r>
              <w:rPr>
                <w:rFonts w:ascii="宋体" w:hAnsi="宋体" w:cs="宋体"/>
                <w:kern w:val="0"/>
                <w:szCs w:val="21"/>
                <w:lang/>
              </w:rPr>
              <w:t>2</w:t>
            </w:r>
            <w:r>
              <w:rPr>
                <w:rFonts w:ascii="宋体" w:hAnsi="宋体" w:cs="宋体"/>
                <w:kern w:val="0"/>
                <w:szCs w:val="21"/>
                <w:lang/>
              </w:rPr>
              <w:t>日临时停车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未定</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泰山盐化</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31</w:t>
            </w:r>
            <w:r>
              <w:rPr>
                <w:rFonts w:ascii="宋体" w:hAnsi="宋体" w:cs="宋体"/>
                <w:kern w:val="0"/>
                <w:szCs w:val="21"/>
                <w:lang/>
              </w:rPr>
              <w:t>日停车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待定</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天津大沽化</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80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5</w:t>
            </w:r>
            <w:r>
              <w:rPr>
                <w:rFonts w:ascii="宋体" w:hAnsi="宋体" w:cs="宋体"/>
                <w:kern w:val="0"/>
                <w:szCs w:val="21"/>
                <w:lang/>
              </w:rPr>
              <w:t>日电石法装置停车，</w:t>
            </w:r>
            <w:r>
              <w:rPr>
                <w:rFonts w:ascii="宋体" w:hAnsi="宋体" w:cs="宋体"/>
                <w:kern w:val="0"/>
                <w:szCs w:val="21"/>
                <w:lang/>
              </w:rPr>
              <w:t>13</w:t>
            </w:r>
            <w:r>
              <w:rPr>
                <w:rFonts w:ascii="宋体" w:hAnsi="宋体" w:cs="宋体"/>
                <w:kern w:val="0"/>
                <w:szCs w:val="21"/>
                <w:lang/>
              </w:rPr>
              <w:t>日开工降至</w:t>
            </w:r>
            <w:r>
              <w:rPr>
                <w:rFonts w:ascii="宋体" w:hAnsi="宋体" w:cs="宋体"/>
                <w:kern w:val="0"/>
                <w:szCs w:val="21"/>
                <w:lang/>
              </w:rPr>
              <w:t>3</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搬迁</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新融化工</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13</w:t>
            </w:r>
            <w:r>
              <w:rPr>
                <w:rFonts w:ascii="宋体" w:hAnsi="宋体" w:cs="宋体"/>
                <w:kern w:val="0"/>
                <w:szCs w:val="21"/>
                <w:lang/>
              </w:rPr>
              <w:t>日起检修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待定，延期至</w:t>
            </w:r>
            <w:r>
              <w:rPr>
                <w:rFonts w:ascii="宋体" w:hAnsi="宋体" w:cs="宋体"/>
                <w:kern w:val="0"/>
                <w:szCs w:val="21"/>
                <w:lang/>
              </w:rPr>
              <w:t>10</w:t>
            </w:r>
            <w:r>
              <w:rPr>
                <w:rFonts w:ascii="宋体" w:hAnsi="宋体" w:cs="宋体"/>
                <w:kern w:val="0"/>
                <w:szCs w:val="21"/>
                <w:lang/>
              </w:rPr>
              <w:t>月</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新疆中泰</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5</w:t>
            </w:r>
            <w:r>
              <w:rPr>
                <w:rFonts w:ascii="宋体" w:hAnsi="宋体" w:cs="宋体"/>
                <w:kern w:val="0"/>
                <w:szCs w:val="21"/>
                <w:lang/>
              </w:rPr>
              <w:t>日华泰厂区检修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15</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甘肃金川</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16</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齐鲁石化</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36</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2</w:t>
            </w:r>
            <w:r>
              <w:rPr>
                <w:rFonts w:ascii="宋体" w:hAnsi="宋体" w:cs="宋体"/>
                <w:kern w:val="0"/>
                <w:szCs w:val="21"/>
                <w:lang/>
              </w:rPr>
              <w:t>日全体检修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25</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泰州联成</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60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11</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泰州联成</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60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17</w:t>
            </w:r>
            <w:r>
              <w:rPr>
                <w:rFonts w:ascii="宋体" w:hAnsi="宋体" w:cs="宋体"/>
                <w:kern w:val="0"/>
                <w:szCs w:val="21"/>
                <w:lang/>
              </w:rPr>
              <w:t>日减产开一线</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8</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唐山三友</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w:t>
            </w:r>
            <w:r>
              <w:rPr>
                <w:rFonts w:ascii="宋体" w:hAnsi="宋体" w:cs="宋体"/>
                <w:kern w:val="0"/>
                <w:szCs w:val="21"/>
                <w:lang/>
              </w:rPr>
              <w:t>5</w:t>
            </w:r>
            <w:r>
              <w:rPr>
                <w:rFonts w:ascii="宋体" w:hAnsi="宋体" w:cs="宋体"/>
                <w:kern w:val="0"/>
                <w:szCs w:val="21"/>
                <w:lang/>
              </w:rPr>
              <w:t>型停产，中下旬降至</w:t>
            </w:r>
            <w:r>
              <w:rPr>
                <w:rFonts w:ascii="宋体" w:hAnsi="宋体" w:cs="宋体"/>
                <w:kern w:val="0"/>
                <w:szCs w:val="21"/>
                <w:lang/>
              </w:rPr>
              <w:t>4</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内蒙亿利</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6</w:t>
            </w:r>
            <w:r>
              <w:rPr>
                <w:rFonts w:ascii="宋体" w:hAnsi="宋体" w:cs="宋体"/>
                <w:kern w:val="0"/>
                <w:szCs w:val="21"/>
                <w:lang/>
              </w:rPr>
              <w:t>日恢复</w:t>
            </w:r>
          </w:p>
        </w:tc>
      </w:tr>
      <w:tr w:rsidR="009924DF">
        <w:trPr>
          <w:trHeight w:val="551"/>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山东东岳</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13</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日临时停车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11</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山东东岳</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13</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日临时停车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待定</w:t>
            </w:r>
          </w:p>
        </w:tc>
      </w:tr>
      <w:tr w:rsidR="009924DF">
        <w:trPr>
          <w:trHeight w:val="526"/>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甘肃银光</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27</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25</w:t>
            </w:r>
            <w:r>
              <w:rPr>
                <w:rFonts w:ascii="宋体" w:hAnsi="宋体" w:cs="宋体"/>
                <w:kern w:val="0"/>
                <w:szCs w:val="21"/>
                <w:lang/>
              </w:rPr>
              <w:t>日恢复</w:t>
            </w:r>
          </w:p>
        </w:tc>
      </w:tr>
      <w:tr w:rsidR="009924DF">
        <w:trPr>
          <w:trHeight w:val="90"/>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衡阳建滔</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8</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日停车；</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日再</w:t>
            </w:r>
            <w:r>
              <w:rPr>
                <w:rFonts w:ascii="宋体" w:hAnsi="宋体" w:cs="宋体"/>
                <w:kern w:val="0"/>
                <w:szCs w:val="21"/>
                <w:lang/>
              </w:rPr>
              <w:lastRenderedPageBreak/>
              <w:t>次停车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lastRenderedPageBreak/>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lastRenderedPageBreak/>
              <w:t>13</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lastRenderedPageBreak/>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新疆天业</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60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天辰化工</w:t>
            </w: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w:t>
            </w:r>
            <w:r>
              <w:rPr>
                <w:rFonts w:ascii="宋体" w:hAnsi="宋体" w:cs="宋体"/>
                <w:kern w:val="0"/>
                <w:szCs w:val="21"/>
                <w:lang/>
              </w:rPr>
              <w:t>日停车检修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7</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新疆天业</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天能厂区</w:t>
            </w: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日停车检修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29</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青海宜化</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3</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13</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德州实华</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10</w:t>
            </w:r>
            <w:r>
              <w:rPr>
                <w:rFonts w:ascii="宋体" w:hAnsi="宋体" w:cs="宋体"/>
                <w:kern w:val="0"/>
                <w:szCs w:val="21"/>
                <w:lang/>
              </w:rPr>
              <w:t>日临时停车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11</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中国台湾台塑</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9</w:t>
            </w:r>
            <w:r>
              <w:rPr>
                <w:rFonts w:ascii="宋体" w:hAnsi="宋体" w:cs="宋体"/>
                <w:kern w:val="0"/>
                <w:szCs w:val="21"/>
                <w:lang/>
              </w:rPr>
              <w:t>日麦寮厂检修，</w:t>
            </w:r>
            <w:r>
              <w:rPr>
                <w:rFonts w:ascii="宋体" w:hAnsi="宋体" w:cs="宋体"/>
                <w:kern w:val="0"/>
                <w:szCs w:val="21"/>
                <w:lang/>
              </w:rPr>
              <w:t>11</w:t>
            </w:r>
            <w:r>
              <w:rPr>
                <w:rFonts w:ascii="宋体" w:hAnsi="宋体" w:cs="宋体"/>
                <w:kern w:val="0"/>
                <w:szCs w:val="21"/>
                <w:lang/>
              </w:rPr>
              <w:t>月林园厂轮休</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20</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天津</w:t>
            </w:r>
            <w:r>
              <w:rPr>
                <w:rFonts w:ascii="宋体" w:hAnsi="宋体" w:cs="宋体"/>
                <w:kern w:val="0"/>
                <w:szCs w:val="21"/>
                <w:lang/>
              </w:rPr>
              <w:t>LG</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w:t>
            </w:r>
            <w:r>
              <w:rPr>
                <w:rFonts w:ascii="宋体" w:hAnsi="宋体" w:cs="宋体"/>
                <w:kern w:val="0"/>
                <w:szCs w:val="21"/>
                <w:lang/>
              </w:rPr>
              <w:t>日停车检修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15</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苏州华苏</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13</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15</w:t>
            </w:r>
            <w:r>
              <w:rPr>
                <w:rFonts w:ascii="宋体" w:hAnsi="宋体" w:cs="宋体"/>
                <w:kern w:val="0"/>
                <w:szCs w:val="21"/>
                <w:lang/>
              </w:rPr>
              <w:t>日原料供应原因停车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20</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苏州华苏</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13</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26</w:t>
            </w:r>
            <w:r>
              <w:rPr>
                <w:rFonts w:ascii="宋体" w:hAnsi="宋体" w:cs="宋体"/>
                <w:kern w:val="0"/>
                <w:szCs w:val="21"/>
                <w:lang/>
              </w:rPr>
              <w:t>日停车</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4</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山西榆社</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7-8</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广州东曹</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乙烯法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日降至</w:t>
            </w:r>
            <w:r>
              <w:rPr>
                <w:rFonts w:ascii="宋体" w:hAnsi="宋体" w:cs="宋体"/>
                <w:kern w:val="0"/>
                <w:szCs w:val="21"/>
                <w:lang/>
              </w:rPr>
              <w:t>2-3</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山西霍家沟</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16</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5</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亿利化学</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7-8</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四川金路</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21</w:t>
            </w:r>
            <w:r>
              <w:rPr>
                <w:rFonts w:ascii="宋体" w:hAnsi="宋体" w:cs="宋体"/>
                <w:kern w:val="0"/>
                <w:szCs w:val="21"/>
                <w:lang/>
              </w:rPr>
              <w:t>日电石影响降至</w:t>
            </w:r>
            <w:r>
              <w:rPr>
                <w:rFonts w:ascii="宋体" w:hAnsi="宋体" w:cs="宋体"/>
                <w:kern w:val="0"/>
                <w:szCs w:val="21"/>
                <w:lang/>
              </w:rPr>
              <w:t>6-7</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陕西金泰</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6</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陕西北元</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125</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7</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山西瑞恒</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60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5</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伊东东兴</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23</w:t>
            </w:r>
            <w:r>
              <w:rPr>
                <w:rFonts w:ascii="宋体" w:hAnsi="宋体" w:cs="宋体"/>
                <w:kern w:val="0"/>
                <w:szCs w:val="21"/>
                <w:lang/>
              </w:rPr>
              <w:t>日停车检修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30</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沧州聚隆</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5</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lastRenderedPageBreak/>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云南能投</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日电石影响降至</w:t>
            </w:r>
            <w:r>
              <w:rPr>
                <w:rFonts w:ascii="宋体" w:hAnsi="宋体" w:cs="宋体"/>
                <w:kern w:val="0"/>
                <w:szCs w:val="21"/>
                <w:lang/>
              </w:rPr>
              <w:t>5</w:t>
            </w:r>
            <w:r>
              <w:rPr>
                <w:rFonts w:ascii="宋体" w:hAnsi="宋体" w:cs="宋体"/>
                <w:kern w:val="0"/>
                <w:szCs w:val="21"/>
                <w:lang/>
              </w:rPr>
              <w:t>成，</w:t>
            </w:r>
            <w:r>
              <w:rPr>
                <w:rFonts w:ascii="宋体" w:hAnsi="宋体" w:cs="宋体"/>
                <w:kern w:val="0"/>
                <w:szCs w:val="21"/>
                <w:lang/>
              </w:rPr>
              <w:t>27</w:t>
            </w:r>
            <w:r>
              <w:rPr>
                <w:rFonts w:ascii="宋体" w:hAnsi="宋体" w:cs="宋体"/>
                <w:kern w:val="0"/>
                <w:szCs w:val="21"/>
                <w:lang/>
              </w:rPr>
              <w:t>日停</w:t>
            </w:r>
            <w:r>
              <w:rPr>
                <w:rFonts w:ascii="宋体" w:hAnsi="宋体" w:cs="宋体"/>
                <w:kern w:val="0"/>
                <w:szCs w:val="21"/>
                <w:lang/>
              </w:rPr>
              <w:t>10</w:t>
            </w:r>
            <w:r>
              <w:rPr>
                <w:rFonts w:ascii="宋体" w:hAnsi="宋体" w:cs="宋体"/>
                <w:kern w:val="0"/>
                <w:szCs w:val="21"/>
                <w:lang/>
              </w:rPr>
              <w:t>万吨装置</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黑龙江昊华</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25</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25</w:t>
            </w:r>
            <w:r>
              <w:rPr>
                <w:rFonts w:ascii="宋体" w:hAnsi="宋体" w:cs="宋体"/>
                <w:kern w:val="0"/>
                <w:szCs w:val="21"/>
                <w:lang/>
              </w:rPr>
              <w:t>日装置降至</w:t>
            </w:r>
            <w:r>
              <w:rPr>
                <w:rFonts w:ascii="宋体" w:hAnsi="宋体" w:cs="宋体"/>
                <w:kern w:val="0"/>
                <w:szCs w:val="21"/>
                <w:lang/>
              </w:rPr>
              <w:t>4</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航锦科技</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25</w:t>
            </w:r>
            <w:r>
              <w:rPr>
                <w:rFonts w:ascii="宋体" w:hAnsi="宋体" w:cs="宋体"/>
                <w:kern w:val="0"/>
                <w:szCs w:val="21"/>
                <w:lang/>
              </w:rPr>
              <w:t>日装置降至</w:t>
            </w:r>
            <w:r>
              <w:rPr>
                <w:rFonts w:ascii="宋体" w:hAnsi="宋体" w:cs="宋体"/>
                <w:kern w:val="0"/>
                <w:szCs w:val="21"/>
                <w:lang/>
              </w:rPr>
              <w:t>5</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9</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山东鲁泰</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37</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9</w:t>
            </w:r>
            <w:r>
              <w:rPr>
                <w:rFonts w:ascii="宋体" w:hAnsi="宋体" w:cs="宋体"/>
                <w:kern w:val="0"/>
                <w:szCs w:val="21"/>
                <w:lang/>
              </w:rPr>
              <w:t>月</w:t>
            </w:r>
            <w:r>
              <w:rPr>
                <w:rFonts w:ascii="宋体" w:hAnsi="宋体" w:cs="宋体"/>
                <w:kern w:val="0"/>
                <w:szCs w:val="21"/>
                <w:lang/>
              </w:rPr>
              <w:t>25</w:t>
            </w:r>
            <w:r>
              <w:rPr>
                <w:rFonts w:ascii="宋体" w:hAnsi="宋体" w:cs="宋体"/>
                <w:kern w:val="0"/>
                <w:szCs w:val="21"/>
                <w:lang/>
              </w:rPr>
              <w:t>日电石影响降至</w:t>
            </w:r>
            <w:r>
              <w:rPr>
                <w:rFonts w:ascii="宋体" w:hAnsi="宋体" w:cs="宋体"/>
                <w:kern w:val="0"/>
                <w:szCs w:val="21"/>
                <w:lang/>
              </w:rPr>
              <w:t>3-4</w:t>
            </w:r>
            <w:r>
              <w:rPr>
                <w:rFonts w:ascii="宋体" w:hAnsi="宋体" w:cs="宋体"/>
                <w:kern w:val="0"/>
                <w:szCs w:val="21"/>
                <w:lang/>
              </w:rPr>
              <w:t>成</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河南联创</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8</w:t>
            </w:r>
            <w:r>
              <w:rPr>
                <w:rFonts w:ascii="宋体" w:hAnsi="宋体" w:cs="宋体"/>
                <w:kern w:val="0"/>
                <w:szCs w:val="21"/>
                <w:lang/>
              </w:rPr>
              <w:t>日检修</w:t>
            </w:r>
            <w:r>
              <w:rPr>
                <w:rFonts w:ascii="宋体" w:hAnsi="宋体" w:cs="宋体"/>
                <w:kern w:val="0"/>
                <w:szCs w:val="21"/>
                <w:lang/>
              </w:rPr>
              <w:t>10</w:t>
            </w:r>
            <w:r>
              <w:rPr>
                <w:rFonts w:ascii="宋体" w:hAnsi="宋体" w:cs="宋体"/>
                <w:kern w:val="0"/>
                <w:szCs w:val="21"/>
                <w:lang/>
              </w:rPr>
              <w:t>万吨装置</w:t>
            </w:r>
          </w:p>
        </w:tc>
        <w:tc>
          <w:tcPr>
            <w:tcW w:w="1300" w:type="dxa"/>
            <w:shd w:val="clear" w:color="auto" w:fill="auto"/>
            <w:tcMar>
              <w:top w:w="75" w:type="dxa"/>
              <w:left w:w="75" w:type="dxa"/>
              <w:bottom w:w="75" w:type="dxa"/>
              <w:right w:w="75" w:type="dxa"/>
            </w:tcMar>
            <w:vAlign w:val="center"/>
          </w:tcPr>
          <w:p w:rsidR="009924DF" w:rsidRDefault="009924DF">
            <w:pPr>
              <w:widowControl/>
              <w:spacing w:line="252" w:lineRule="atLeast"/>
              <w:jc w:val="center"/>
              <w:rPr>
                <w:szCs w:val="21"/>
              </w:rPr>
            </w:pP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英力特</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12</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9</w:t>
            </w:r>
            <w:r>
              <w:rPr>
                <w:rFonts w:ascii="宋体" w:hAnsi="宋体" w:cs="宋体"/>
                <w:kern w:val="0"/>
                <w:szCs w:val="21"/>
                <w:lang/>
              </w:rPr>
              <w:t>日部分线检修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16</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新疆圣雄</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55</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10</w:t>
            </w:r>
            <w:r>
              <w:rPr>
                <w:rFonts w:ascii="宋体" w:hAnsi="宋体" w:cs="宋体"/>
                <w:kern w:val="0"/>
                <w:szCs w:val="21"/>
                <w:lang/>
              </w:rPr>
              <w:t>日轮修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16</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内蒙君正</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36</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蒙西厂区</w:t>
            </w: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10</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20</w:t>
            </w:r>
            <w:r>
              <w:rPr>
                <w:rFonts w:ascii="宋体" w:hAnsi="宋体" w:cs="宋体"/>
                <w:kern w:val="0"/>
                <w:szCs w:val="21"/>
                <w:lang/>
              </w:rPr>
              <w:t>日恢复</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河南神马</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30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计划</w:t>
            </w: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月中旬检修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计划</w:t>
            </w:r>
            <w:r>
              <w:rPr>
                <w:rFonts w:ascii="宋体" w:hAnsi="宋体" w:cs="宋体"/>
                <w:kern w:val="0"/>
                <w:szCs w:val="21"/>
                <w:lang/>
              </w:rPr>
              <w:t>7</w:t>
            </w:r>
            <w:r>
              <w:rPr>
                <w:rFonts w:ascii="宋体" w:hAnsi="宋体" w:cs="宋体"/>
                <w:kern w:val="0"/>
                <w:szCs w:val="21"/>
                <w:lang/>
              </w:rPr>
              <w:t>天</w:t>
            </w:r>
          </w:p>
        </w:tc>
      </w:tr>
      <w:tr w:rsidR="009924DF">
        <w:trPr>
          <w:trHeight w:val="495"/>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鄂尔多斯</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40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8</w:t>
            </w:r>
            <w:r>
              <w:rPr>
                <w:rFonts w:ascii="宋体" w:hAnsi="宋体" w:cs="宋体"/>
                <w:kern w:val="0"/>
                <w:szCs w:val="21"/>
                <w:lang/>
              </w:rPr>
              <w:t>日新厂区检修；老厂</w:t>
            </w:r>
            <w:r>
              <w:rPr>
                <w:rFonts w:ascii="宋体" w:hAnsi="宋体" w:cs="宋体"/>
                <w:kern w:val="0"/>
                <w:szCs w:val="21"/>
                <w:lang/>
              </w:rPr>
              <w:t>23-27</w:t>
            </w:r>
            <w:r>
              <w:rPr>
                <w:rFonts w:ascii="宋体" w:hAnsi="宋体" w:cs="宋体"/>
                <w:kern w:val="0"/>
                <w:szCs w:val="21"/>
                <w:lang/>
              </w:rPr>
              <w:t>日</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22</w:t>
            </w:r>
            <w:r>
              <w:rPr>
                <w:rFonts w:ascii="宋体" w:hAnsi="宋体" w:cs="宋体"/>
                <w:kern w:val="0"/>
                <w:szCs w:val="21"/>
                <w:lang/>
              </w:rPr>
              <w:t>日恢复</w:t>
            </w:r>
          </w:p>
        </w:tc>
      </w:tr>
      <w:tr w:rsidR="009924DF">
        <w:trPr>
          <w:trHeight w:val="589"/>
        </w:trPr>
        <w:tc>
          <w:tcPr>
            <w:tcW w:w="862"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10</w:t>
            </w:r>
            <w:r>
              <w:rPr>
                <w:rFonts w:ascii="宋体" w:hAnsi="宋体" w:cs="宋体"/>
                <w:kern w:val="0"/>
                <w:szCs w:val="21"/>
                <w:lang/>
              </w:rPr>
              <w:t>月</w:t>
            </w:r>
          </w:p>
        </w:tc>
        <w:tc>
          <w:tcPr>
            <w:tcW w:w="1239"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新疆天业</w:t>
            </w:r>
          </w:p>
        </w:tc>
        <w:tc>
          <w:tcPr>
            <w:tcW w:w="936"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电石法</w:t>
            </w:r>
          </w:p>
        </w:tc>
        <w:tc>
          <w:tcPr>
            <w:tcW w:w="1113"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w:t>
            </w:r>
          </w:p>
        </w:tc>
        <w:tc>
          <w:tcPr>
            <w:tcW w:w="3612" w:type="dxa"/>
            <w:gridSpan w:val="2"/>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天域新实</w:t>
            </w: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10</w:t>
            </w:r>
            <w:r>
              <w:rPr>
                <w:rFonts w:ascii="宋体" w:hAnsi="宋体" w:cs="宋体"/>
                <w:kern w:val="0"/>
                <w:szCs w:val="21"/>
                <w:lang/>
              </w:rPr>
              <w:t>日检修</w:t>
            </w:r>
          </w:p>
        </w:tc>
        <w:tc>
          <w:tcPr>
            <w:tcW w:w="1300" w:type="dxa"/>
            <w:shd w:val="clear" w:color="auto" w:fill="auto"/>
            <w:tcMar>
              <w:top w:w="75" w:type="dxa"/>
              <w:left w:w="75" w:type="dxa"/>
              <w:bottom w:w="75" w:type="dxa"/>
              <w:right w:w="75" w:type="dxa"/>
            </w:tcMar>
            <w:vAlign w:val="center"/>
          </w:tcPr>
          <w:p w:rsidR="009924DF" w:rsidRDefault="000D6FAD">
            <w:pPr>
              <w:widowControl/>
              <w:spacing w:line="252" w:lineRule="atLeast"/>
              <w:jc w:val="center"/>
              <w:rPr>
                <w:szCs w:val="21"/>
              </w:rPr>
            </w:pPr>
            <w:r>
              <w:rPr>
                <w:rFonts w:ascii="宋体" w:hAnsi="宋体" w:cs="宋体"/>
                <w:kern w:val="0"/>
                <w:szCs w:val="21"/>
                <w:lang/>
              </w:rPr>
              <w:t>2021</w:t>
            </w:r>
            <w:r>
              <w:rPr>
                <w:rFonts w:ascii="宋体" w:hAnsi="宋体" w:cs="宋体"/>
                <w:kern w:val="0"/>
                <w:szCs w:val="21"/>
                <w:lang/>
              </w:rPr>
              <w:t>年</w:t>
            </w:r>
            <w:r>
              <w:rPr>
                <w:rFonts w:ascii="宋体" w:hAnsi="宋体" w:cs="宋体"/>
                <w:kern w:val="0"/>
                <w:szCs w:val="21"/>
                <w:lang/>
              </w:rPr>
              <w:t>10</w:t>
            </w:r>
            <w:r>
              <w:rPr>
                <w:rFonts w:ascii="宋体" w:hAnsi="宋体" w:cs="宋体"/>
                <w:kern w:val="0"/>
                <w:szCs w:val="21"/>
                <w:lang/>
              </w:rPr>
              <w:t>月</w:t>
            </w:r>
            <w:r>
              <w:rPr>
                <w:rFonts w:ascii="宋体" w:hAnsi="宋体" w:cs="宋体"/>
                <w:kern w:val="0"/>
                <w:szCs w:val="21"/>
                <w:lang/>
              </w:rPr>
              <w:t>20</w:t>
            </w:r>
            <w:r>
              <w:rPr>
                <w:rFonts w:ascii="宋体" w:hAnsi="宋体" w:cs="宋体"/>
                <w:kern w:val="0"/>
                <w:szCs w:val="21"/>
                <w:lang/>
              </w:rPr>
              <w:t>日恢复</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90"/>
        </w:trPr>
        <w:tc>
          <w:tcPr>
            <w:tcW w:w="9062" w:type="dxa"/>
            <w:gridSpan w:val="8"/>
            <w:tcBorders>
              <w:top w:val="nil"/>
              <w:left w:val="nil"/>
              <w:bottom w:val="single" w:sz="4" w:space="0" w:color="auto"/>
              <w:right w:val="single" w:sz="6" w:space="0" w:color="CCCCCC"/>
            </w:tcBorders>
            <w:shd w:val="clear" w:color="auto" w:fill="auto"/>
            <w:tcMar>
              <w:top w:w="75" w:type="dxa"/>
              <w:left w:w="75" w:type="dxa"/>
              <w:bottom w:w="75" w:type="dxa"/>
              <w:right w:w="75" w:type="dxa"/>
            </w:tcMar>
            <w:vAlign w:val="bottom"/>
          </w:tcPr>
          <w:p w:rsidR="009924DF" w:rsidRDefault="000D6FAD">
            <w:pPr>
              <w:widowControl/>
              <w:spacing w:line="252" w:lineRule="atLeast"/>
              <w:jc w:val="center"/>
              <w:rPr>
                <w:rStyle w:val="a9"/>
                <w:rFonts w:ascii="微软雅黑" w:eastAsia="微软雅黑" w:hAnsi="微软雅黑" w:cs="微软雅黑"/>
                <w:kern w:val="0"/>
                <w:sz w:val="36"/>
                <w:szCs w:val="36"/>
                <w:lang/>
              </w:rPr>
            </w:pPr>
            <w:r>
              <w:rPr>
                <w:rStyle w:val="a9"/>
                <w:rFonts w:ascii="微软雅黑" w:eastAsia="微软雅黑" w:hAnsi="微软雅黑" w:cs="微软雅黑" w:hint="eastAsia"/>
                <w:kern w:val="0"/>
                <w:sz w:val="36"/>
                <w:szCs w:val="36"/>
                <w:lang/>
              </w:rPr>
              <w:t>2021</w:t>
            </w:r>
            <w:r>
              <w:rPr>
                <w:rStyle w:val="a9"/>
                <w:rFonts w:ascii="微软雅黑" w:eastAsia="微软雅黑" w:hAnsi="微软雅黑" w:cs="微软雅黑" w:hint="eastAsia"/>
                <w:kern w:val="0"/>
                <w:sz w:val="36"/>
                <w:szCs w:val="36"/>
                <w:lang/>
              </w:rPr>
              <w:t>年</w:t>
            </w:r>
            <w:r>
              <w:rPr>
                <w:rStyle w:val="a9"/>
                <w:rFonts w:ascii="微软雅黑" w:eastAsia="微软雅黑" w:hAnsi="微软雅黑" w:cs="微软雅黑" w:hint="eastAsia"/>
                <w:kern w:val="0"/>
                <w:sz w:val="36"/>
                <w:szCs w:val="36"/>
                <w:lang/>
              </w:rPr>
              <w:t>9</w:t>
            </w:r>
            <w:r>
              <w:rPr>
                <w:rStyle w:val="a9"/>
                <w:rFonts w:ascii="微软雅黑" w:eastAsia="微软雅黑" w:hAnsi="微软雅黑" w:cs="微软雅黑" w:hint="eastAsia"/>
                <w:kern w:val="0"/>
                <w:sz w:val="36"/>
                <w:szCs w:val="36"/>
                <w:lang/>
              </w:rPr>
              <w:t>月份分地区及区域</w:t>
            </w:r>
            <w:r>
              <w:rPr>
                <w:rStyle w:val="a9"/>
                <w:rFonts w:ascii="微软雅黑" w:eastAsia="微软雅黑" w:hAnsi="微软雅黑" w:cs="微软雅黑" w:hint="eastAsia"/>
                <w:kern w:val="0"/>
                <w:sz w:val="36"/>
                <w:szCs w:val="36"/>
                <w:lang/>
              </w:rPr>
              <w:t>PVC</w:t>
            </w:r>
            <w:r>
              <w:rPr>
                <w:rStyle w:val="a9"/>
                <w:rFonts w:ascii="微软雅黑" w:eastAsia="微软雅黑" w:hAnsi="微软雅黑" w:cs="微软雅黑" w:hint="eastAsia"/>
                <w:kern w:val="0"/>
                <w:sz w:val="36"/>
                <w:szCs w:val="36"/>
                <w:lang/>
              </w:rPr>
              <w:t>产量统计</w:t>
            </w:r>
          </w:p>
          <w:p w:rsidR="009924DF" w:rsidRDefault="000D6FAD">
            <w:pPr>
              <w:widowControl/>
              <w:spacing w:line="252" w:lineRule="atLeast"/>
              <w:jc w:val="center"/>
            </w:pPr>
            <w:r>
              <w:rPr>
                <w:rStyle w:val="a9"/>
                <w:rFonts w:ascii="宋体" w:hAnsi="宋体" w:cs="宋体"/>
                <w:kern w:val="0"/>
                <w:sz w:val="24"/>
                <w:szCs w:val="24"/>
                <w:lang/>
              </w:rPr>
              <w:t>单位：万吨，</w:t>
            </w:r>
            <w:r>
              <w:rPr>
                <w:rStyle w:val="a9"/>
                <w:rFonts w:ascii="宋体" w:hAnsi="宋体" w:cs="宋体"/>
                <w:kern w:val="0"/>
                <w:sz w:val="24"/>
                <w:szCs w:val="24"/>
                <w:lang/>
              </w:rPr>
              <w:t>%</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Style w:val="a9"/>
                <w:rFonts w:ascii="宋体" w:hAnsi="宋体" w:cs="宋体"/>
                <w:kern w:val="0"/>
                <w:sz w:val="24"/>
                <w:szCs w:val="24"/>
                <w:lang/>
              </w:rPr>
              <w:t>地区</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Style w:val="a9"/>
                <w:rFonts w:ascii="宋体" w:hAnsi="宋体" w:cs="宋体"/>
                <w:kern w:val="0"/>
                <w:sz w:val="24"/>
                <w:szCs w:val="24"/>
                <w:lang/>
              </w:rPr>
              <w:t>9</w:t>
            </w:r>
            <w:r>
              <w:rPr>
                <w:rStyle w:val="a9"/>
                <w:rFonts w:ascii="宋体" w:hAnsi="宋体" w:cs="宋体"/>
                <w:kern w:val="0"/>
                <w:sz w:val="24"/>
                <w:szCs w:val="24"/>
                <w:lang/>
              </w:rPr>
              <w:t>月</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Style w:val="a9"/>
                <w:rFonts w:ascii="宋体" w:hAnsi="宋体" w:cs="宋体"/>
                <w:kern w:val="0"/>
                <w:sz w:val="24"/>
                <w:szCs w:val="24"/>
                <w:lang/>
              </w:rPr>
              <w:t>环比</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Style w:val="a9"/>
                <w:rFonts w:ascii="宋体" w:hAnsi="宋体" w:cs="宋体"/>
                <w:kern w:val="0"/>
                <w:sz w:val="24"/>
                <w:szCs w:val="24"/>
                <w:lang/>
              </w:rPr>
              <w:t>同比</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东北</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1.51</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-15.86%</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-22.46%</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华北</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13.19</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-32.16%</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-38.87%</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华东</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16.67</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-14.38%</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6.42%</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华南</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1.42</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-29.60%</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-21.19%</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华中</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8.61</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-14.84%</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-29.23%</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山东</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22.06</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-10.03%</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2.23%</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70"/>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西北</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88.79</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-12.24%</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1.66%</w:t>
            </w:r>
          </w:p>
        </w:tc>
      </w:tr>
      <w:tr w:rsidR="009924DF">
        <w:tblPrEx>
          <w:tblBorders>
            <w:top w:val="single" w:sz="6" w:space="0" w:color="CCCCCC"/>
            <w:left w:val="single" w:sz="6" w:space="0" w:color="CCCCCC"/>
            <w:bottom w:val="none" w:sz="0" w:space="0" w:color="auto"/>
            <w:right w:val="none" w:sz="0" w:space="0" w:color="auto"/>
            <w:insideH w:val="none" w:sz="0" w:space="0" w:color="auto"/>
            <w:insideV w:val="none" w:sz="0" w:space="0" w:color="auto"/>
          </w:tblBorders>
        </w:tblPrEx>
        <w:trPr>
          <w:trHeight w:val="237"/>
        </w:trPr>
        <w:tc>
          <w:tcPr>
            <w:tcW w:w="1287"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西南</w:t>
            </w:r>
          </w:p>
        </w:tc>
        <w:tc>
          <w:tcPr>
            <w:tcW w:w="175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6.97</w:t>
            </w:r>
          </w:p>
        </w:tc>
        <w:tc>
          <w:tcPr>
            <w:tcW w:w="3325"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-6.13%</w:t>
            </w:r>
          </w:p>
        </w:tc>
        <w:tc>
          <w:tcPr>
            <w:tcW w:w="2700" w:type="dxa"/>
            <w:gridSpan w:val="2"/>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rsidR="009924DF" w:rsidRDefault="000D6FAD">
            <w:pPr>
              <w:widowControl/>
              <w:spacing w:line="252" w:lineRule="atLeast"/>
              <w:jc w:val="center"/>
            </w:pPr>
            <w:r>
              <w:rPr>
                <w:rFonts w:ascii="宋体" w:hAnsi="宋体" w:cs="宋体"/>
                <w:kern w:val="0"/>
                <w:sz w:val="24"/>
                <w:szCs w:val="24"/>
                <w:lang/>
              </w:rPr>
              <w:t>-7.68%</w:t>
            </w:r>
          </w:p>
        </w:tc>
      </w:tr>
    </w:tbl>
    <w:p w:rsidR="009924DF" w:rsidRDefault="000D6FAD" w:rsidP="0097328C">
      <w:pPr>
        <w:spacing w:beforeLines="50" w:afterLines="50" w:line="400" w:lineRule="exact"/>
        <w:ind w:rightChars="-60" w:right="-126"/>
        <w:jc w:val="right"/>
        <w:rPr>
          <w:rFonts w:ascii="仿宋_GB2312" w:eastAsia="仿宋_GB2312" w:hAnsi="仿宋_GB2312" w:cs="仿宋_GB2312"/>
          <w:kern w:val="0"/>
          <w:sz w:val="30"/>
          <w:szCs w:val="30"/>
          <w:shd w:val="clear" w:color="auto" w:fill="FFFFFF"/>
          <w:lang/>
        </w:rPr>
      </w:pPr>
      <w:r>
        <w:rPr>
          <w:rFonts w:ascii="仿宋_GB2312" w:eastAsia="仿宋_GB2312" w:hAnsi="仿宋_GB2312" w:cs="仿宋_GB2312" w:hint="eastAsia"/>
          <w:kern w:val="0"/>
          <w:sz w:val="30"/>
          <w:szCs w:val="30"/>
          <w:shd w:val="clear" w:color="auto" w:fill="FFFFFF"/>
          <w:lang/>
        </w:rPr>
        <w:t>来源：隆众资讯</w:t>
      </w:r>
    </w:p>
    <w:p w:rsidR="009924DF" w:rsidRDefault="000D6FAD" w:rsidP="0097328C">
      <w:pPr>
        <w:spacing w:beforeLines="50" w:afterLines="50" w:line="400" w:lineRule="exact"/>
        <w:ind w:rightChars="-60" w:right="-126"/>
        <w:jc w:val="left"/>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lastRenderedPageBreak/>
        <w:t>企业资讯</w:t>
      </w:r>
    </w:p>
    <w:p w:rsidR="009924DF" w:rsidRDefault="000D6FAD">
      <w:pPr>
        <w:pStyle w:val="1"/>
        <w:keepNext w:val="0"/>
        <w:keepLines w:val="0"/>
        <w:widowControl/>
        <w:spacing w:before="0" w:after="210" w:line="21" w:lineRule="atLeast"/>
        <w:jc w:val="center"/>
        <w:rPr>
          <w:rFonts w:ascii="微软雅黑" w:eastAsia="微软雅黑" w:hAnsi="微软雅黑" w:cs="微软雅黑"/>
          <w:bCs w:val="0"/>
          <w:color w:val="FF0000"/>
          <w:sz w:val="36"/>
          <w:szCs w:val="36"/>
        </w:rPr>
      </w:pPr>
      <w:r>
        <w:rPr>
          <w:rStyle w:val="ad"/>
          <w:rFonts w:ascii="微软雅黑" w:eastAsia="微软雅黑" w:hAnsi="微软雅黑" w:cs="微软雅黑" w:hint="eastAsia"/>
          <w:bCs w:val="0"/>
          <w:color w:val="FF0000"/>
          <w:spacing w:val="8"/>
          <w:sz w:val="36"/>
          <w:szCs w:val="36"/>
          <w:shd w:val="clear" w:color="auto" w:fill="FFFFFF"/>
        </w:rPr>
        <w:t>多蒙德</w:t>
      </w:r>
      <w:r>
        <w:rPr>
          <w:rFonts w:ascii="微软雅黑" w:eastAsia="微软雅黑" w:hAnsi="微软雅黑" w:cs="微软雅黑" w:hint="eastAsia"/>
          <w:bCs w:val="0"/>
          <w:color w:val="FF0000"/>
          <w:spacing w:val="8"/>
          <w:sz w:val="36"/>
          <w:szCs w:val="36"/>
          <w:shd w:val="clear" w:color="auto" w:fill="FFFFFF"/>
        </w:rPr>
        <w:t>庆贺祖国</w:t>
      </w:r>
      <w:r>
        <w:rPr>
          <w:rFonts w:ascii="微软雅黑" w:eastAsia="微软雅黑" w:hAnsi="微软雅黑" w:cs="微软雅黑" w:hint="eastAsia"/>
          <w:bCs w:val="0"/>
          <w:color w:val="FF0000"/>
          <w:spacing w:val="8"/>
          <w:sz w:val="36"/>
          <w:szCs w:val="36"/>
          <w:shd w:val="clear" w:color="auto" w:fill="FFFFFF"/>
        </w:rPr>
        <w:t>72</w:t>
      </w:r>
      <w:r>
        <w:rPr>
          <w:rFonts w:ascii="微软雅黑" w:eastAsia="微软雅黑" w:hAnsi="微软雅黑" w:cs="微软雅黑" w:hint="eastAsia"/>
          <w:bCs w:val="0"/>
          <w:color w:val="FF0000"/>
          <w:spacing w:val="8"/>
          <w:sz w:val="36"/>
          <w:szCs w:val="36"/>
          <w:shd w:val="clear" w:color="auto" w:fill="FFFFFF"/>
        </w:rPr>
        <w:t>华诞，心怀梦想向未来</w:t>
      </w:r>
    </w:p>
    <w:p w:rsidR="009924DF" w:rsidRDefault="000D6FAD">
      <w:pPr>
        <w:pStyle w:val="a7"/>
        <w:spacing w:before="0" w:beforeAutospacing="0" w:after="0" w:afterAutospacing="0"/>
        <w:ind w:firstLine="420"/>
        <w:jc w:val="both"/>
        <w:rPr>
          <w:rFonts w:ascii="楷体_GB2312" w:eastAsia="楷体_GB2312" w:hAnsi="楷体_GB2312" w:cs="楷体_GB2312"/>
          <w:sz w:val="30"/>
          <w:szCs w:val="30"/>
        </w:rPr>
      </w:pPr>
      <w:r>
        <w:rPr>
          <w:rFonts w:ascii="楷体_GB2312" w:eastAsia="楷体_GB2312" w:hAnsi="楷体_GB2312" w:cs="楷体_GB2312" w:hint="eastAsia"/>
          <w:noProof/>
          <w:sz w:val="30"/>
          <w:szCs w:val="30"/>
        </w:rPr>
        <w:drawing>
          <wp:anchor distT="0" distB="0" distL="114300" distR="114300" simplePos="0" relativeHeight="251840512" behindDoc="0" locked="0" layoutInCell="1" allowOverlap="1">
            <wp:simplePos x="0" y="0"/>
            <wp:positionH relativeFrom="column">
              <wp:posOffset>62230</wp:posOffset>
            </wp:positionH>
            <wp:positionV relativeFrom="paragraph">
              <wp:posOffset>106045</wp:posOffset>
            </wp:positionV>
            <wp:extent cx="5612130" cy="2850515"/>
            <wp:effectExtent l="0" t="0" r="7620" b="6985"/>
            <wp:wrapSquare wrapText="bothSides"/>
            <wp:docPr id="4" name="图片 4" descr="22003e6a02b91c8824406136b66154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003e6a02b91c8824406136b66154a1"/>
                    <pic:cNvPicPr>
                      <a:picLocks noChangeAspect="1"/>
                    </pic:cNvPicPr>
                  </pic:nvPicPr>
                  <pic:blipFill>
                    <a:blip r:embed="rId15"/>
                    <a:stretch>
                      <a:fillRect/>
                    </a:stretch>
                  </pic:blipFill>
                  <pic:spPr>
                    <a:xfrm>
                      <a:off x="0" y="0"/>
                      <a:ext cx="5612130" cy="2850515"/>
                    </a:xfrm>
                    <a:prstGeom prst="rect">
                      <a:avLst/>
                    </a:prstGeom>
                  </pic:spPr>
                </pic:pic>
              </a:graphicData>
            </a:graphic>
          </wp:anchor>
        </w:drawing>
      </w:r>
      <w:r>
        <w:rPr>
          <w:rFonts w:ascii="楷体_GB2312" w:eastAsia="楷体_GB2312" w:hAnsi="楷体_GB2312" w:cs="楷体_GB2312" w:hint="eastAsia"/>
          <w:spacing w:val="8"/>
          <w:sz w:val="30"/>
          <w:szCs w:val="30"/>
          <w:shd w:val="clear" w:color="auto" w:fill="FFFFFF"/>
        </w:rPr>
        <w:t>峥嵘</w:t>
      </w:r>
      <w:r>
        <w:rPr>
          <w:rFonts w:ascii="楷体_GB2312" w:eastAsia="楷体_GB2312" w:hAnsi="楷体_GB2312" w:cs="楷体_GB2312" w:hint="eastAsia"/>
          <w:spacing w:val="8"/>
          <w:sz w:val="30"/>
          <w:szCs w:val="30"/>
          <w:shd w:val="clear" w:color="auto" w:fill="FFFFFF"/>
        </w:rPr>
        <w:t>72</w:t>
      </w:r>
      <w:r>
        <w:rPr>
          <w:rFonts w:ascii="楷体_GB2312" w:eastAsia="楷体_GB2312" w:hAnsi="楷体_GB2312" w:cs="楷体_GB2312" w:hint="eastAsia"/>
          <w:spacing w:val="8"/>
          <w:sz w:val="30"/>
          <w:szCs w:val="30"/>
          <w:shd w:val="clear" w:color="auto" w:fill="FFFFFF"/>
        </w:rPr>
        <w:t>载，飘扬的五星红旗记录下了您的光辉岁月，成立七十二载，伟大复兴路，一棒一棒传承。让我们把心中对祖国的，热爱与祝福都化作这一首歌，庆祝中华人民共和国成立</w:t>
      </w:r>
      <w:r>
        <w:rPr>
          <w:rFonts w:ascii="楷体_GB2312" w:eastAsia="楷体_GB2312" w:hAnsi="楷体_GB2312" w:cs="楷体_GB2312" w:hint="eastAsia"/>
          <w:spacing w:val="8"/>
          <w:sz w:val="30"/>
          <w:szCs w:val="30"/>
          <w:shd w:val="clear" w:color="auto" w:fill="FFFFFF"/>
        </w:rPr>
        <w:t>72</w:t>
      </w:r>
      <w:r>
        <w:rPr>
          <w:rFonts w:ascii="楷体_GB2312" w:eastAsia="楷体_GB2312" w:hAnsi="楷体_GB2312" w:cs="楷体_GB2312" w:hint="eastAsia"/>
          <w:spacing w:val="8"/>
          <w:sz w:val="30"/>
          <w:szCs w:val="30"/>
          <w:shd w:val="clear" w:color="auto" w:fill="FFFFFF"/>
        </w:rPr>
        <w:t>周年。</w:t>
      </w:r>
    </w:p>
    <w:p w:rsidR="009924DF" w:rsidRDefault="000D6FAD">
      <w:pPr>
        <w:pStyle w:val="a7"/>
        <w:spacing w:before="0" w:beforeAutospacing="0" w:after="0" w:afterAutospacing="0"/>
        <w:ind w:firstLine="420"/>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1949</w:t>
      </w:r>
      <w:r>
        <w:rPr>
          <w:rFonts w:ascii="楷体_GB2312" w:eastAsia="楷体_GB2312" w:hAnsi="楷体_GB2312" w:cs="楷体_GB2312" w:hint="eastAsia"/>
          <w:spacing w:val="8"/>
          <w:sz w:val="30"/>
          <w:szCs w:val="30"/>
          <w:shd w:val="clear" w:color="auto" w:fill="FFFFFF"/>
        </w:rPr>
        <w:t>年</w:t>
      </w:r>
      <w:r>
        <w:rPr>
          <w:rFonts w:ascii="楷体_GB2312" w:eastAsia="楷体_GB2312" w:hAnsi="楷体_GB2312" w:cs="楷体_GB2312" w:hint="eastAsia"/>
          <w:spacing w:val="8"/>
          <w:sz w:val="30"/>
          <w:szCs w:val="30"/>
          <w:shd w:val="clear" w:color="auto" w:fill="FFFFFF"/>
        </w:rPr>
        <w:t>10</w:t>
      </w:r>
      <w:r>
        <w:rPr>
          <w:rFonts w:ascii="楷体_GB2312" w:eastAsia="楷体_GB2312" w:hAnsi="楷体_GB2312" w:cs="楷体_GB2312" w:hint="eastAsia"/>
          <w:spacing w:val="8"/>
          <w:sz w:val="30"/>
          <w:szCs w:val="30"/>
          <w:shd w:val="clear" w:color="auto" w:fill="FFFFFF"/>
        </w:rPr>
        <w:t>月</w:t>
      </w:r>
      <w:r>
        <w:rPr>
          <w:rFonts w:ascii="楷体_GB2312" w:eastAsia="楷体_GB2312" w:hAnsi="楷体_GB2312" w:cs="楷体_GB2312" w:hint="eastAsia"/>
          <w:spacing w:val="8"/>
          <w:sz w:val="30"/>
          <w:szCs w:val="30"/>
          <w:shd w:val="clear" w:color="auto" w:fill="FFFFFF"/>
        </w:rPr>
        <w:t>1</w:t>
      </w:r>
      <w:r>
        <w:rPr>
          <w:rFonts w:ascii="楷体_GB2312" w:eastAsia="楷体_GB2312" w:hAnsi="楷体_GB2312" w:cs="楷体_GB2312" w:hint="eastAsia"/>
          <w:spacing w:val="8"/>
          <w:sz w:val="30"/>
          <w:szCs w:val="30"/>
          <w:shd w:val="clear" w:color="auto" w:fill="FFFFFF"/>
        </w:rPr>
        <w:t>日，一个值得所有中国人民永远纪念的日子。这一天，北京天安门广场上举行了开国大典。人群和旗帜、彩绸、鲜花、灯饰，汇成了喜庆的锦绣海洋。在国歌《义勇军进行曲》的乐曲声中，毛主席在庄严宣告</w:t>
      </w:r>
      <w:r>
        <w:rPr>
          <w:rFonts w:ascii="楷体_GB2312" w:eastAsia="楷体_GB2312" w:hAnsi="楷体_GB2312" w:cs="楷体_GB2312" w:hint="eastAsia"/>
          <w:spacing w:val="8"/>
          <w:sz w:val="30"/>
          <w:szCs w:val="30"/>
          <w:shd w:val="clear" w:color="auto" w:fill="FFFFFF"/>
        </w:rPr>
        <w:t>,</w:t>
      </w:r>
      <w:r>
        <w:rPr>
          <w:rFonts w:ascii="楷体_GB2312" w:eastAsia="楷体_GB2312" w:hAnsi="楷体_GB2312" w:cs="楷体_GB2312" w:hint="eastAsia"/>
          <w:spacing w:val="8"/>
          <w:sz w:val="30"/>
          <w:szCs w:val="30"/>
          <w:shd w:val="clear" w:color="auto" w:fill="FFFFFF"/>
        </w:rPr>
        <w:t>“中华人民共和国成立了</w:t>
      </w:r>
      <w:r>
        <w:rPr>
          <w:rFonts w:ascii="楷体_GB2312" w:eastAsia="楷体_GB2312" w:hAnsi="楷体_GB2312" w:cs="楷体_GB2312" w:hint="eastAsia"/>
          <w:spacing w:val="8"/>
          <w:sz w:val="30"/>
          <w:szCs w:val="30"/>
          <w:shd w:val="clear" w:color="auto" w:fill="FFFFFF"/>
        </w:rPr>
        <w:t>!</w:t>
      </w:r>
      <w:r>
        <w:rPr>
          <w:rFonts w:ascii="楷体_GB2312" w:eastAsia="楷体_GB2312" w:hAnsi="楷体_GB2312" w:cs="楷体_GB2312" w:hint="eastAsia"/>
          <w:spacing w:val="8"/>
          <w:sz w:val="30"/>
          <w:szCs w:val="30"/>
          <w:shd w:val="clear" w:color="auto" w:fill="FFFFFF"/>
        </w:rPr>
        <w:t>”这个洪亮的声音震撼了北京城，震撼了全中国，震撼了全世界。它是新中国成立的宣告书；它是中国从封建社会走向社会主义道路的一个光辉的转折点；它让无数的人民等待了上千年。</w:t>
      </w:r>
    </w:p>
    <w:p w:rsidR="009924DF" w:rsidRDefault="000D6FAD">
      <w:pPr>
        <w:pStyle w:val="a7"/>
        <w:spacing w:before="0" w:beforeAutospacing="0" w:after="0" w:afterAutospacing="0"/>
        <w:ind w:firstLine="420"/>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在这不寻常的</w:t>
      </w:r>
      <w:r>
        <w:rPr>
          <w:rFonts w:ascii="楷体_GB2312" w:eastAsia="楷体_GB2312" w:hAnsi="楷体_GB2312" w:cs="楷体_GB2312" w:hint="eastAsia"/>
          <w:spacing w:val="8"/>
          <w:sz w:val="30"/>
          <w:szCs w:val="30"/>
          <w:shd w:val="clear" w:color="auto" w:fill="FFFFFF"/>
        </w:rPr>
        <w:t>72</w:t>
      </w:r>
      <w:r>
        <w:rPr>
          <w:rFonts w:ascii="楷体_GB2312" w:eastAsia="楷体_GB2312" w:hAnsi="楷体_GB2312" w:cs="楷体_GB2312" w:hint="eastAsia"/>
          <w:spacing w:val="8"/>
          <w:sz w:val="30"/>
          <w:szCs w:val="30"/>
          <w:shd w:val="clear" w:color="auto" w:fill="FFFFFF"/>
        </w:rPr>
        <w:t>年里，无数悲壮，无数感动，无数梦想，无数超越，铭刻在我们每位中华儿女心中，载入了伟大祖国的历史画卷</w:t>
      </w:r>
      <w:r>
        <w:rPr>
          <w:rFonts w:ascii="楷体_GB2312" w:eastAsia="楷体_GB2312" w:hAnsi="楷体_GB2312" w:cs="楷体_GB2312" w:hint="eastAsia"/>
          <w:spacing w:val="8"/>
          <w:sz w:val="30"/>
          <w:szCs w:val="30"/>
          <w:shd w:val="clear" w:color="auto" w:fill="FFFFFF"/>
        </w:rPr>
        <w:lastRenderedPageBreak/>
        <w:t>中。对</w:t>
      </w:r>
      <w:r>
        <w:rPr>
          <w:rFonts w:ascii="楷体_GB2312" w:eastAsia="楷体_GB2312" w:hAnsi="楷体_GB2312" w:cs="楷体_GB2312" w:hint="eastAsia"/>
          <w:spacing w:val="8"/>
          <w:sz w:val="30"/>
          <w:szCs w:val="30"/>
          <w:shd w:val="clear" w:color="auto" w:fill="FFFFFF"/>
        </w:rPr>
        <w:t>中华民族来说，正站在一个新的发展起点，抓住机遇，促进科学发展，构建和谐社会，在推动科学发展上取得新进展，在促进社会和谐上见到新成效，为夺取全面建设小康社会新胜利、开创中国特色社会主义新局面、实现中华民族伟大复兴而不懈奋斗。</w:t>
      </w:r>
    </w:p>
    <w:p w:rsidR="009924DF" w:rsidRDefault="000D6FAD">
      <w:pPr>
        <w:pStyle w:val="a7"/>
        <w:spacing w:before="0" w:beforeAutospacing="0" w:after="0" w:afterAutospacing="0"/>
        <w:ind w:firstLine="420"/>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祖国的命运也就是每一个中国人的命运，祖国的发展与富强要靠我们每一个中华儿女的艰苦奋斗。我们应该时时想着为祖国做些什么，而不是从祖国母亲那里索取些什么，热爱祖国决不能只靠一句空话。作为一名当代青年，一定要将爱祖国的满腔热情落实到自己的日常实际工作中，多一点努力，多一点思考，多一点自律，多一</w:t>
      </w:r>
      <w:r>
        <w:rPr>
          <w:rFonts w:ascii="楷体_GB2312" w:eastAsia="楷体_GB2312" w:hAnsi="楷体_GB2312" w:cs="楷体_GB2312" w:hint="eastAsia"/>
          <w:spacing w:val="8"/>
          <w:sz w:val="30"/>
          <w:szCs w:val="30"/>
          <w:shd w:val="clear" w:color="auto" w:fill="FFFFFF"/>
        </w:rPr>
        <w:t>点实践，努力学习，提高自己的综合素质，为国家的发展添砖加瓦，为社会的进步贡献自己的力量。我们应当努力学习，诚实劳动，贡献社会。</w:t>
      </w:r>
    </w:p>
    <w:p w:rsidR="009924DF" w:rsidRDefault="000D6FAD">
      <w:pPr>
        <w:pStyle w:val="a7"/>
        <w:spacing w:before="0" w:beforeAutospacing="0" w:after="0" w:afterAutospacing="0"/>
        <w:ind w:firstLine="420"/>
        <w:jc w:val="both"/>
        <w:rPr>
          <w:rFonts w:ascii="微软雅黑" w:eastAsia="微软雅黑" w:hAnsi="微软雅黑" w:cs="微软雅黑"/>
          <w:b/>
          <w:bCs/>
          <w:color w:val="FF0000"/>
          <w:w w:val="90"/>
          <w:sz w:val="36"/>
          <w:szCs w:val="36"/>
          <w:shd w:val="clear" w:color="auto" w:fill="FFFFFF"/>
          <w:lang/>
        </w:rPr>
      </w:pPr>
      <w:r>
        <w:rPr>
          <w:rFonts w:ascii="楷体_GB2312" w:eastAsia="楷体_GB2312" w:hAnsi="楷体_GB2312" w:cs="楷体_GB2312" w:hint="eastAsia"/>
          <w:spacing w:val="8"/>
          <w:sz w:val="30"/>
          <w:szCs w:val="30"/>
          <w:shd w:val="clear" w:color="auto" w:fill="FFFFFF"/>
        </w:rPr>
        <w:t>祖国在进步，世界在发展，一切美好的憧憬已经展现在我们的眼前。把握机遇，努力向前，我们的决心是坚定的，我们的步伐是强健的，我们的声音是响亮的。让中华五千年的浩然正气在青春的火焰中闪现，让神州五千年的雄健国魂在青春的火焰中升腾，让我们爆发全部的激情，贡献所有的潜能，为祖国母亲的繁荣富强共同奋斗吧</w:t>
      </w:r>
      <w:r>
        <w:rPr>
          <w:rFonts w:ascii="楷体_GB2312" w:eastAsia="楷体_GB2312" w:hAnsi="楷体_GB2312" w:cs="楷体_GB2312" w:hint="eastAsia"/>
          <w:spacing w:val="8"/>
          <w:sz w:val="30"/>
          <w:szCs w:val="30"/>
          <w:shd w:val="clear" w:color="auto" w:fill="FFFFFF"/>
        </w:rPr>
        <w:t>!</w:t>
      </w:r>
    </w:p>
    <w:p w:rsidR="009924DF" w:rsidRDefault="000D6FAD" w:rsidP="0097328C">
      <w:pPr>
        <w:widowControl/>
        <w:shd w:val="clear" w:color="auto" w:fill="FFFFFF"/>
        <w:wordWrap w:val="0"/>
        <w:spacing w:beforeLines="50" w:afterLines="50" w:line="460" w:lineRule="exact"/>
        <w:jc w:val="center"/>
        <w:rPr>
          <w:rFonts w:ascii="微软雅黑" w:eastAsia="微软雅黑" w:hAnsi="微软雅黑" w:cs="微软雅黑"/>
          <w:b/>
          <w:bCs/>
          <w:color w:val="FF0000"/>
          <w:w w:val="90"/>
          <w:sz w:val="36"/>
          <w:szCs w:val="36"/>
        </w:rPr>
      </w:pPr>
      <w:r>
        <w:rPr>
          <w:rFonts w:ascii="楷体_GB2312" w:eastAsia="楷体_GB2312" w:hAnsi="楷体_GB2312" w:cs="楷体_GB2312" w:hint="eastAsia"/>
          <w:noProof/>
          <w:kern w:val="0"/>
          <w:sz w:val="30"/>
          <w:szCs w:val="30"/>
          <w:shd w:val="clear" w:color="auto" w:fill="FFFFFF"/>
        </w:rPr>
        <w:drawing>
          <wp:anchor distT="0" distB="0" distL="114300" distR="114300" simplePos="0" relativeHeight="252030976" behindDoc="1" locked="0" layoutInCell="1" allowOverlap="1">
            <wp:simplePos x="0" y="0"/>
            <wp:positionH relativeFrom="column">
              <wp:posOffset>0</wp:posOffset>
            </wp:positionH>
            <wp:positionV relativeFrom="paragraph">
              <wp:posOffset>75565</wp:posOffset>
            </wp:positionV>
            <wp:extent cx="2534285" cy="1478915"/>
            <wp:effectExtent l="0" t="0" r="18415" b="6985"/>
            <wp:wrapTight wrapText="bothSides">
              <wp:wrapPolygon edited="0">
                <wp:start x="0" y="0"/>
                <wp:lineTo x="0" y="21424"/>
                <wp:lineTo x="21432" y="21424"/>
                <wp:lineTo x="21432" y="0"/>
                <wp:lineTo x="0" y="0"/>
              </wp:wrapPolygon>
            </wp:wrapTight>
            <wp:docPr id="28" name="图片 28" descr="3ad6067902403007dae0a93318be1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ad6067902403007dae0a93318be15e"/>
                    <pic:cNvPicPr>
                      <a:picLocks noChangeAspect="1"/>
                    </pic:cNvPicPr>
                  </pic:nvPicPr>
                  <pic:blipFill>
                    <a:blip r:embed="rId16"/>
                    <a:stretch>
                      <a:fillRect/>
                    </a:stretch>
                  </pic:blipFill>
                  <pic:spPr>
                    <a:xfrm>
                      <a:off x="0" y="0"/>
                      <a:ext cx="2534285" cy="1478915"/>
                    </a:xfrm>
                    <a:prstGeom prst="rect">
                      <a:avLst/>
                    </a:prstGeom>
                  </pic:spPr>
                </pic:pic>
              </a:graphicData>
            </a:graphic>
          </wp:anchor>
        </w:drawing>
      </w:r>
      <w:r>
        <w:rPr>
          <w:rFonts w:ascii="微软雅黑" w:eastAsia="微软雅黑" w:hAnsi="微软雅黑" w:cs="微软雅黑" w:hint="eastAsia"/>
          <w:b/>
          <w:bCs/>
          <w:color w:val="FF0000"/>
          <w:w w:val="90"/>
          <w:kern w:val="0"/>
          <w:sz w:val="36"/>
          <w:szCs w:val="36"/>
          <w:shd w:val="clear" w:color="auto" w:fill="FFFFFF"/>
          <w:lang/>
        </w:rPr>
        <w:t>中泰矿冶举办“喜迎国庆稳生产</w:t>
      </w:r>
      <w:r>
        <w:rPr>
          <w:rFonts w:ascii="微软雅黑" w:eastAsia="微软雅黑" w:hAnsi="微软雅黑" w:cs="微软雅黑" w:hint="eastAsia"/>
          <w:b/>
          <w:bCs/>
          <w:color w:val="FF0000"/>
          <w:w w:val="90"/>
          <w:kern w:val="0"/>
          <w:sz w:val="36"/>
          <w:szCs w:val="36"/>
          <w:shd w:val="clear" w:color="auto" w:fill="FFFFFF"/>
          <w:lang/>
        </w:rPr>
        <w:t xml:space="preserve">  </w:t>
      </w:r>
      <w:r>
        <w:rPr>
          <w:rFonts w:ascii="微软雅黑" w:eastAsia="微软雅黑" w:hAnsi="微软雅黑" w:cs="微软雅黑" w:hint="eastAsia"/>
          <w:b/>
          <w:bCs/>
          <w:color w:val="FF0000"/>
          <w:w w:val="90"/>
          <w:kern w:val="0"/>
          <w:sz w:val="36"/>
          <w:szCs w:val="36"/>
          <w:shd w:val="clear" w:color="auto" w:fill="FFFFFF"/>
          <w:lang/>
        </w:rPr>
        <w:t>创新发展保安全”文艺汇演</w:t>
      </w:r>
    </w:p>
    <w:p w:rsidR="009924DF" w:rsidRDefault="000D6FAD">
      <w:pPr>
        <w:widowControl/>
        <w:shd w:val="clear" w:color="auto" w:fill="FFFFFF"/>
        <w:wordWrap w:val="0"/>
        <w:spacing w:line="520" w:lineRule="exact"/>
        <w:ind w:firstLine="482"/>
        <w:rPr>
          <w:rFonts w:ascii="楷体_GB2312" w:eastAsia="楷体_GB2312" w:hAnsi="楷体_GB2312" w:cs="楷体_GB2312"/>
          <w:sz w:val="30"/>
          <w:szCs w:val="30"/>
        </w:rPr>
      </w:pPr>
      <w:r>
        <w:rPr>
          <w:rFonts w:ascii="楷体_GB2312" w:eastAsia="楷体_GB2312" w:hAnsi="楷体_GB2312" w:cs="楷体_GB2312" w:hint="eastAsia"/>
          <w:b/>
          <w:bCs/>
          <w:kern w:val="0"/>
          <w:sz w:val="30"/>
          <w:szCs w:val="30"/>
          <w:shd w:val="clear" w:color="auto" w:fill="FFFFFF"/>
          <w:lang/>
        </w:rPr>
        <w:t>（</w:t>
      </w:r>
      <w:r>
        <w:rPr>
          <w:rFonts w:ascii="楷体_GB2312" w:eastAsia="楷体_GB2312" w:hAnsi="楷体_GB2312" w:cs="楷体_GB2312" w:hint="eastAsia"/>
          <w:kern w:val="0"/>
          <w:sz w:val="30"/>
          <w:szCs w:val="30"/>
          <w:shd w:val="clear" w:color="auto" w:fill="FFFFFF"/>
          <w:lang/>
        </w:rPr>
        <w:t>中泰矿冶讯</w:t>
      </w:r>
      <w:r>
        <w:rPr>
          <w:rFonts w:ascii="楷体_GB2312" w:eastAsia="楷体_GB2312" w:hAnsi="楷体_GB2312" w:cs="楷体_GB2312" w:hint="eastAsia"/>
          <w:kern w:val="0"/>
          <w:sz w:val="30"/>
          <w:szCs w:val="30"/>
          <w:shd w:val="clear" w:color="auto" w:fill="FFFFFF"/>
          <w:lang/>
        </w:rPr>
        <w:t> </w:t>
      </w:r>
      <w:r>
        <w:rPr>
          <w:rFonts w:ascii="楷体_GB2312" w:eastAsia="楷体_GB2312" w:hAnsi="楷体_GB2312" w:cs="楷体_GB2312" w:hint="eastAsia"/>
          <w:kern w:val="0"/>
          <w:sz w:val="30"/>
          <w:szCs w:val="30"/>
          <w:shd w:val="clear" w:color="auto" w:fill="FFFFFF"/>
          <w:lang/>
        </w:rPr>
        <w:t>通讯员</w:t>
      </w:r>
      <w:r>
        <w:rPr>
          <w:rFonts w:ascii="楷体_GB2312" w:eastAsia="楷体_GB2312" w:hAnsi="楷体_GB2312" w:cs="楷体_GB2312" w:hint="eastAsia"/>
          <w:kern w:val="0"/>
          <w:sz w:val="30"/>
          <w:szCs w:val="30"/>
          <w:shd w:val="clear" w:color="auto" w:fill="FFFFFF"/>
          <w:lang/>
        </w:rPr>
        <w:t> </w:t>
      </w:r>
      <w:r>
        <w:rPr>
          <w:rFonts w:ascii="楷体_GB2312" w:eastAsia="楷体_GB2312" w:hAnsi="楷体_GB2312" w:cs="楷体_GB2312" w:hint="eastAsia"/>
          <w:kern w:val="0"/>
          <w:sz w:val="30"/>
          <w:szCs w:val="30"/>
          <w:shd w:val="clear" w:color="auto" w:fill="FFFFFF"/>
          <w:lang/>
        </w:rPr>
        <w:t>李琪琼</w:t>
      </w:r>
      <w:r>
        <w:rPr>
          <w:rFonts w:ascii="楷体_GB2312" w:eastAsia="楷体_GB2312" w:hAnsi="楷体_GB2312" w:cs="楷体_GB2312" w:hint="eastAsia"/>
          <w:b/>
          <w:bCs/>
          <w:kern w:val="0"/>
          <w:sz w:val="30"/>
          <w:szCs w:val="30"/>
          <w:shd w:val="clear" w:color="auto" w:fill="FFFFFF"/>
          <w:lang/>
        </w:rPr>
        <w:t>）</w:t>
      </w:r>
      <w:r>
        <w:rPr>
          <w:rFonts w:ascii="楷体_GB2312" w:eastAsia="楷体_GB2312" w:hAnsi="楷体_GB2312" w:cs="楷体_GB2312" w:hint="eastAsia"/>
          <w:kern w:val="0"/>
          <w:sz w:val="30"/>
          <w:szCs w:val="30"/>
          <w:shd w:val="clear" w:color="auto" w:fill="FFFFFF"/>
          <w:lang/>
        </w:rPr>
        <w:t>碧海蓝天，处处跳跃着吉祥和收获的音</w:t>
      </w:r>
      <w:r>
        <w:rPr>
          <w:rFonts w:ascii="楷体_GB2312" w:eastAsia="楷体_GB2312" w:hAnsi="楷体_GB2312" w:cs="楷体_GB2312" w:hint="eastAsia"/>
          <w:kern w:val="0"/>
          <w:sz w:val="30"/>
          <w:szCs w:val="30"/>
          <w:shd w:val="clear" w:color="auto" w:fill="FFFFFF"/>
          <w:lang/>
        </w:rPr>
        <w:lastRenderedPageBreak/>
        <w:t>符，中华大地焕发出耀眼的光辉。在新中国成立</w:t>
      </w:r>
      <w:r>
        <w:rPr>
          <w:rFonts w:ascii="楷体_GB2312" w:eastAsia="楷体_GB2312" w:hAnsi="楷体_GB2312" w:cs="楷体_GB2312" w:hint="eastAsia"/>
          <w:kern w:val="0"/>
          <w:sz w:val="30"/>
          <w:szCs w:val="30"/>
          <w:shd w:val="clear" w:color="auto" w:fill="FFFFFF"/>
          <w:lang/>
        </w:rPr>
        <w:t>72</w:t>
      </w:r>
      <w:r>
        <w:rPr>
          <w:rFonts w:ascii="楷体_GB2312" w:eastAsia="楷体_GB2312" w:hAnsi="楷体_GB2312" w:cs="楷体_GB2312" w:hint="eastAsia"/>
          <w:kern w:val="0"/>
          <w:sz w:val="30"/>
          <w:szCs w:val="30"/>
          <w:shd w:val="clear" w:color="auto" w:fill="FFFFFF"/>
          <w:lang/>
        </w:rPr>
        <w:t>周年之际，新疆中泰矿冶有限公司（以下简称“中泰矿冶”）开展“喜迎国庆稳生产</w:t>
      </w:r>
      <w:r>
        <w:rPr>
          <w:rFonts w:ascii="楷体_GB2312" w:eastAsia="楷体_GB2312" w:hAnsi="楷体_GB2312" w:cs="楷体_GB2312" w:hint="eastAsia"/>
          <w:kern w:val="0"/>
          <w:sz w:val="30"/>
          <w:szCs w:val="30"/>
          <w:shd w:val="clear" w:color="auto" w:fill="FFFFFF"/>
          <w:lang/>
        </w:rPr>
        <w:t xml:space="preserve"> </w:t>
      </w:r>
      <w:r>
        <w:rPr>
          <w:rFonts w:ascii="楷体_GB2312" w:eastAsia="楷体_GB2312" w:hAnsi="楷体_GB2312" w:cs="楷体_GB2312" w:hint="eastAsia"/>
          <w:kern w:val="0"/>
          <w:sz w:val="30"/>
          <w:szCs w:val="30"/>
          <w:shd w:val="clear" w:color="auto" w:fill="FFFFFF"/>
          <w:lang/>
        </w:rPr>
        <w:t>创新发展保安全”文艺汇演活动，更好的激励广大干部员工坚定理想信念，坚持创新发展不动摇，以更坚定的信心，更大的勇气和毅力直面挑战，助推企业高质量发展。中泰矿冶党委书记、董事长江军，党委副书记、总经理雷振等领导及各族员工代表参加了此次活动。</w:t>
      </w:r>
    </w:p>
    <w:p w:rsidR="009924DF" w:rsidRDefault="000D6FAD">
      <w:pPr>
        <w:widowControl/>
        <w:shd w:val="clear" w:color="auto" w:fill="FFFFFF"/>
        <w:wordWrap w:val="0"/>
        <w:spacing w:line="520" w:lineRule="exact"/>
        <w:ind w:firstLine="482"/>
        <w:rPr>
          <w:rFonts w:ascii="楷体_GB2312" w:eastAsia="楷体_GB2312" w:hAnsi="楷体_GB2312" w:cs="楷体_GB2312"/>
          <w:kern w:val="0"/>
          <w:sz w:val="30"/>
          <w:szCs w:val="30"/>
          <w:shd w:val="clear" w:color="auto" w:fill="FFFFFF"/>
          <w:lang/>
        </w:rPr>
      </w:pPr>
      <w:r>
        <w:rPr>
          <w:rFonts w:ascii="楷体_GB2312" w:eastAsia="楷体_GB2312" w:hAnsi="楷体_GB2312" w:cs="楷体_GB2312" w:hint="eastAsia"/>
          <w:kern w:val="0"/>
          <w:sz w:val="30"/>
          <w:szCs w:val="30"/>
          <w:shd w:val="clear" w:color="auto" w:fill="FFFFFF"/>
          <w:lang/>
        </w:rPr>
        <w:t> </w:t>
      </w:r>
      <w:r>
        <w:rPr>
          <w:rFonts w:ascii="楷体_GB2312" w:eastAsia="楷体_GB2312" w:hAnsi="楷体_GB2312" w:cs="楷体_GB2312" w:hint="eastAsia"/>
          <w:kern w:val="0"/>
          <w:sz w:val="30"/>
          <w:szCs w:val="30"/>
          <w:shd w:val="clear" w:color="auto" w:fill="FFFFFF"/>
          <w:lang/>
        </w:rPr>
        <w:t>文艺汇演现场，来自</w:t>
      </w:r>
      <w:r>
        <w:rPr>
          <w:rFonts w:ascii="楷体_GB2312" w:eastAsia="楷体_GB2312" w:hAnsi="楷体_GB2312" w:cs="楷体_GB2312" w:hint="eastAsia"/>
          <w:kern w:val="0"/>
          <w:sz w:val="30"/>
          <w:szCs w:val="30"/>
          <w:shd w:val="clear" w:color="auto" w:fill="FFFFFF"/>
          <w:lang/>
        </w:rPr>
        <w:t>15</w:t>
      </w:r>
      <w:r>
        <w:rPr>
          <w:rFonts w:ascii="楷体_GB2312" w:eastAsia="楷体_GB2312" w:hAnsi="楷体_GB2312" w:cs="楷体_GB2312" w:hint="eastAsia"/>
          <w:kern w:val="0"/>
          <w:sz w:val="30"/>
          <w:szCs w:val="30"/>
          <w:shd w:val="clear" w:color="auto" w:fill="FFFFFF"/>
          <w:lang/>
        </w:rPr>
        <w:t>个部门的演员们用生动的表演为现场观众带来了一场视听盛宴。电石一车间分享的《痴心不改终不悔，炉</w:t>
      </w:r>
      <w:r>
        <w:rPr>
          <w:rFonts w:ascii="楷体_GB2312" w:eastAsia="楷体_GB2312" w:hAnsi="楷体_GB2312" w:cs="楷体_GB2312" w:hint="eastAsia"/>
          <w:kern w:val="0"/>
          <w:sz w:val="30"/>
          <w:szCs w:val="30"/>
          <w:shd w:val="clear" w:color="auto" w:fill="FFFFFF"/>
          <w:lang/>
        </w:rPr>
        <w:t>火丹心一片青》讲述了董先超</w:t>
      </w:r>
      <w:r>
        <w:rPr>
          <w:rFonts w:ascii="楷体_GB2312" w:eastAsia="楷体_GB2312" w:hAnsi="楷体_GB2312" w:cs="楷体_GB2312" w:hint="eastAsia"/>
          <w:kern w:val="0"/>
          <w:sz w:val="30"/>
          <w:szCs w:val="30"/>
          <w:shd w:val="clear" w:color="auto" w:fill="FFFFFF"/>
          <w:lang/>
        </w:rPr>
        <w:t>17</w:t>
      </w:r>
      <w:r>
        <w:rPr>
          <w:rFonts w:ascii="楷体_GB2312" w:eastAsia="楷体_GB2312" w:hAnsi="楷体_GB2312" w:cs="楷体_GB2312" w:hint="eastAsia"/>
          <w:kern w:val="0"/>
          <w:sz w:val="30"/>
          <w:szCs w:val="30"/>
          <w:shd w:val="clear" w:color="auto" w:fill="FFFFFF"/>
          <w:lang/>
        </w:rPr>
        <w:t>年来，从基层出炉工不断成长、积极投身一线的工作经历和矿冶人一心向党，争当“创新发展拓荒牛”、甘当“艰苦奋斗老黄牛”、永当“为民服务孺子牛”的奋斗历程；发电车间作品《铡刀下的红梅》再次还原年仅</w:t>
      </w:r>
      <w:r>
        <w:rPr>
          <w:rFonts w:ascii="楷体_GB2312" w:eastAsia="楷体_GB2312" w:hAnsi="楷体_GB2312" w:cs="楷体_GB2312" w:hint="eastAsia"/>
          <w:kern w:val="0"/>
          <w:sz w:val="30"/>
          <w:szCs w:val="30"/>
          <w:shd w:val="clear" w:color="auto" w:fill="FFFFFF"/>
          <w:lang/>
        </w:rPr>
        <w:t>15</w:t>
      </w:r>
      <w:r>
        <w:rPr>
          <w:rFonts w:ascii="楷体_GB2312" w:eastAsia="楷体_GB2312" w:hAnsi="楷体_GB2312" w:cs="楷体_GB2312" w:hint="eastAsia"/>
          <w:kern w:val="0"/>
          <w:sz w:val="30"/>
          <w:szCs w:val="30"/>
          <w:shd w:val="clear" w:color="auto" w:fill="FFFFFF"/>
          <w:lang/>
        </w:rPr>
        <w:t>岁的女英雄刘胡兰“生的伟大，死的光荣”的壮烈事迹；电仪车间带来的朗诵《矿冶赞歌》将公司从茫茫戈壁滩发展为行业能效领跑者标杆企业的精美画卷展现在大家面前，让我们见证了矿冶的灿烂辉煌。</w:t>
      </w:r>
    </w:p>
    <w:p w:rsidR="009924DF" w:rsidRDefault="000D6FAD">
      <w:pPr>
        <w:widowControl/>
        <w:shd w:val="clear" w:color="auto" w:fill="FFFFFF"/>
        <w:wordWrap w:val="0"/>
        <w:spacing w:line="520" w:lineRule="exact"/>
        <w:ind w:firstLine="482"/>
        <w:rPr>
          <w:rFonts w:ascii="楷体_GB2312" w:eastAsia="楷体_GB2312" w:hAnsi="楷体_GB2312" w:cs="楷体_GB2312"/>
          <w:sz w:val="30"/>
          <w:szCs w:val="30"/>
        </w:rPr>
      </w:pPr>
      <w:r>
        <w:rPr>
          <w:rFonts w:ascii="楷体_GB2312" w:eastAsia="楷体_GB2312" w:hAnsi="楷体_GB2312" w:cs="楷体_GB2312" w:hint="eastAsia"/>
          <w:kern w:val="0"/>
          <w:sz w:val="30"/>
          <w:szCs w:val="30"/>
          <w:shd w:val="clear" w:color="auto" w:fill="FFFFFF"/>
          <w:lang/>
        </w:rPr>
        <w:t>中泰矿冶电石三车间舞蹈演员罗欢说：“参加此次活动让我受益匪浅，我深深感受到了公司在高质量发展中不断加强幸福</w:t>
      </w:r>
      <w:r>
        <w:rPr>
          <w:rFonts w:ascii="楷体_GB2312" w:eastAsia="楷体_GB2312" w:hAnsi="楷体_GB2312" w:cs="楷体_GB2312" w:hint="eastAsia"/>
          <w:kern w:val="0"/>
          <w:sz w:val="30"/>
          <w:szCs w:val="30"/>
          <w:shd w:val="clear" w:color="auto" w:fill="FFFFFF"/>
          <w:lang/>
        </w:rPr>
        <w:t>矿冶建设，始终从员工最关心、最直接、最现实的难点问题入手，用实际行动践行‘以员工为中心’的发展思想，在这样一个大家庭里工作我感受到了满满的幸福感、获得感、安全感。在今后工作中我要胸怀感恩之心，敢于担当，立足岗位扎实提升技能，尽心竭力干好本职工作，与企业一起攻坚克难、携手并进。”</w:t>
      </w:r>
      <w:r>
        <w:rPr>
          <w:rFonts w:ascii="楷体_GB2312" w:eastAsia="楷体_GB2312" w:hAnsi="楷体_GB2312" w:cs="楷体_GB2312" w:hint="eastAsia"/>
          <w:kern w:val="0"/>
          <w:sz w:val="30"/>
          <w:szCs w:val="30"/>
          <w:shd w:val="clear" w:color="auto" w:fill="FFFFFF"/>
          <w:lang/>
        </w:rPr>
        <w:t>  </w:t>
      </w:r>
    </w:p>
    <w:p w:rsidR="009924DF" w:rsidRDefault="000D6FAD">
      <w:pPr>
        <w:widowControl/>
        <w:shd w:val="clear" w:color="auto" w:fill="FFFFFF"/>
        <w:wordWrap w:val="0"/>
        <w:spacing w:line="520" w:lineRule="exact"/>
        <w:ind w:firstLine="560"/>
        <w:rPr>
          <w:rFonts w:ascii="方正楷体简体" w:eastAsia="方正楷体简体" w:hAnsi="方正楷体简体" w:cs="方正楷体简体"/>
          <w:sz w:val="28"/>
          <w:szCs w:val="28"/>
        </w:rPr>
      </w:pPr>
      <w:r>
        <w:rPr>
          <w:rFonts w:ascii="楷体_GB2312" w:eastAsia="楷体_GB2312" w:hAnsi="楷体_GB2312" w:cs="楷体_GB2312" w:hint="eastAsia"/>
          <w:kern w:val="0"/>
          <w:sz w:val="30"/>
          <w:szCs w:val="30"/>
          <w:shd w:val="clear" w:color="auto" w:fill="FFFFFF"/>
          <w:lang/>
        </w:rPr>
        <w:t>“展开新画卷，只有众志成城才能落笔有神；踏上新赛道，只有众心向前才能领跑有望。”江军说，在“十四五”开局之年，在喜迎建党百年及新中国成立</w:t>
      </w:r>
      <w:r>
        <w:rPr>
          <w:rFonts w:ascii="楷体_GB2312" w:eastAsia="楷体_GB2312" w:hAnsi="楷体_GB2312" w:cs="楷体_GB2312" w:hint="eastAsia"/>
          <w:kern w:val="0"/>
          <w:sz w:val="30"/>
          <w:szCs w:val="30"/>
          <w:shd w:val="clear" w:color="auto" w:fill="FFFFFF"/>
          <w:lang/>
        </w:rPr>
        <w:t>72</w:t>
      </w:r>
      <w:r>
        <w:rPr>
          <w:rFonts w:ascii="楷体_GB2312" w:eastAsia="楷体_GB2312" w:hAnsi="楷体_GB2312" w:cs="楷体_GB2312" w:hint="eastAsia"/>
          <w:kern w:val="0"/>
          <w:sz w:val="30"/>
          <w:szCs w:val="30"/>
          <w:shd w:val="clear" w:color="auto" w:fill="FFFFFF"/>
          <w:lang/>
        </w:rPr>
        <w:t>周年之际，开展此次文艺汇演恰逢其时，意义重大。各支部从员工才艺、故事分享、情景课堂三个方面完美组合让我们感</w:t>
      </w:r>
      <w:r>
        <w:rPr>
          <w:rFonts w:ascii="楷体_GB2312" w:eastAsia="楷体_GB2312" w:hAnsi="楷体_GB2312" w:cs="楷体_GB2312" w:hint="eastAsia"/>
          <w:kern w:val="0"/>
          <w:sz w:val="30"/>
          <w:szCs w:val="30"/>
          <w:shd w:val="clear" w:color="auto" w:fill="FFFFFF"/>
          <w:lang/>
        </w:rPr>
        <w:lastRenderedPageBreak/>
        <w:t>受到矿冶丰富多彩的文化生活和吃苦耐劳、敢于争先的“双创”精神。面对当前原材料短缺、四季度收官等严峻复杂的发展形势，我们要立足新发展阶段，坚持新发展理念，融入新发展格局，以推动高质量发展为主题，以知行合一抓落实，真抓实干见实效的工作作风，立足岗位、主动作为，精技能、提</w:t>
      </w:r>
      <w:r>
        <w:rPr>
          <w:rFonts w:ascii="楷体_GB2312" w:eastAsia="楷体_GB2312" w:hAnsi="楷体_GB2312" w:cs="楷体_GB2312" w:hint="eastAsia"/>
          <w:kern w:val="0"/>
          <w:sz w:val="30"/>
          <w:szCs w:val="30"/>
          <w:shd w:val="clear" w:color="auto" w:fill="FFFFFF"/>
          <w:lang/>
        </w:rPr>
        <w:t>效率、勇创新，增强机遇意识和风险意识，准确识变、科学应变、主动求变，把“规划图”变成“施工图”，把“时间表”变成“计程表”，卯足敢闯敢拼之劲，冲刺</w:t>
      </w:r>
      <w:r>
        <w:rPr>
          <w:rFonts w:ascii="楷体_GB2312" w:eastAsia="楷体_GB2312" w:hAnsi="楷体_GB2312" w:cs="楷体_GB2312" w:hint="eastAsia"/>
          <w:kern w:val="0"/>
          <w:sz w:val="30"/>
          <w:szCs w:val="30"/>
          <w:shd w:val="clear" w:color="auto" w:fill="FFFFFF"/>
          <w:lang/>
        </w:rPr>
        <w:t>100</w:t>
      </w:r>
      <w:r>
        <w:rPr>
          <w:rFonts w:ascii="楷体_GB2312" w:eastAsia="楷体_GB2312" w:hAnsi="楷体_GB2312" w:cs="楷体_GB2312" w:hint="eastAsia"/>
          <w:kern w:val="0"/>
          <w:sz w:val="30"/>
          <w:szCs w:val="30"/>
          <w:shd w:val="clear" w:color="auto" w:fill="FFFFFF"/>
          <w:lang/>
        </w:rPr>
        <w:t>天，决战四季度，用“守正笃实，久久为功”的毅力，积极投入到中泰矿冶建设智慧园区、精神家园、幸福乐园中，以实际行动推动中泰集团高质量发展。</w:t>
      </w:r>
    </w:p>
    <w:p w:rsidR="009924DF" w:rsidRDefault="000D6FAD">
      <w:pPr>
        <w:pStyle w:val="1"/>
        <w:keepNext w:val="0"/>
        <w:keepLines w:val="0"/>
        <w:widowControl/>
        <w:spacing w:before="0" w:after="210" w:line="21" w:lineRule="atLeast"/>
        <w:jc w:val="center"/>
        <w:rPr>
          <w:rFonts w:ascii="微软雅黑" w:eastAsia="微软雅黑" w:hAnsi="微软雅黑" w:cs="微软雅黑"/>
          <w:color w:val="FF0000"/>
          <w:sz w:val="36"/>
          <w:szCs w:val="36"/>
        </w:rPr>
      </w:pPr>
      <w:r>
        <w:rPr>
          <w:rFonts w:ascii="微软雅黑" w:eastAsia="微软雅黑" w:hAnsi="微软雅黑" w:cs="微软雅黑" w:hint="eastAsia"/>
          <w:color w:val="FF0000"/>
          <w:spacing w:val="8"/>
          <w:sz w:val="36"/>
          <w:szCs w:val="36"/>
          <w:shd w:val="clear" w:color="auto" w:fill="FFFFFF"/>
        </w:rPr>
        <w:t>托克逊能化：</w:t>
      </w:r>
      <w:r>
        <w:rPr>
          <w:rFonts w:ascii="微软雅黑" w:eastAsia="微软雅黑" w:hAnsi="微软雅黑" w:cs="微软雅黑" w:hint="eastAsia"/>
          <w:color w:val="FF0000"/>
          <w:spacing w:val="8"/>
          <w:sz w:val="36"/>
          <w:szCs w:val="36"/>
          <w:shd w:val="clear" w:color="auto" w:fill="FFFFFF"/>
        </w:rPr>
        <w:t>坚守岗位是对祖国最长情的告白</w:t>
      </w:r>
    </w:p>
    <w:p w:rsidR="009924DF" w:rsidRDefault="000D6FAD" w:rsidP="0097328C">
      <w:pPr>
        <w:widowControl/>
        <w:shd w:val="clear" w:color="auto" w:fill="FFFFFF"/>
        <w:spacing w:line="520" w:lineRule="exact"/>
        <w:ind w:firstLineChars="1000" w:firstLine="3161"/>
        <w:rPr>
          <w:rFonts w:ascii="楷体_GB2312" w:eastAsia="楷体_GB2312" w:hAnsi="楷体_GB2312" w:cs="楷体_GB2312"/>
          <w:b/>
          <w:bCs/>
          <w:color w:val="00B050"/>
          <w:sz w:val="30"/>
          <w:szCs w:val="30"/>
        </w:rPr>
      </w:pPr>
      <w:r>
        <w:rPr>
          <w:rFonts w:ascii="楷体_GB2312" w:eastAsia="楷体_GB2312" w:hAnsi="楷体_GB2312" w:cs="楷体_GB2312" w:hint="eastAsia"/>
          <w:b/>
          <w:bCs/>
          <w:color w:val="00B050"/>
          <w:spacing w:val="8"/>
          <w:kern w:val="0"/>
          <w:sz w:val="30"/>
          <w:szCs w:val="30"/>
          <w:shd w:val="clear" w:color="auto" w:fill="FFFFFF"/>
          <w:lang/>
        </w:rPr>
        <w:t>绿色建材厂烧成车间</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color w:val="333333"/>
          <w:spacing w:val="8"/>
          <w:sz w:val="30"/>
          <w:szCs w:val="30"/>
          <w:shd w:val="clear" w:color="auto" w:fill="FFFFFF"/>
        </w:rPr>
        <w:t xml:space="preserve">　</w:t>
      </w:r>
      <w:r>
        <w:rPr>
          <w:rFonts w:ascii="楷体_GB2312" w:eastAsia="楷体_GB2312" w:hAnsi="楷体_GB2312" w:cs="楷体_GB2312" w:hint="eastAsia"/>
          <w:spacing w:val="8"/>
          <w:sz w:val="30"/>
          <w:szCs w:val="30"/>
          <w:shd w:val="clear" w:color="auto" w:fill="FFFFFF"/>
        </w:rPr>
        <w:t xml:space="preserve">　有一种责任，叫设备不停我不停；有一种担当，叫放假有我你放心；有一种守护，叫“节日我来守运行”。国庆长假，当人们都放下了手上的工作，与朋友家人欢聚一堂，共度美好时光之时。总有这样一群人，生产一线依旧是他们奔波的身影，平凡的岗位依然由他们默默坚守</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 xml:space="preserve">　　在这盛世华诞，绿色建材厂烧成车间的员工们，依然坚守在自己的岗位上，用机器的轰鸣声，奏响节日的凯歌，为祖国献礼。以高度的责任感和积极向上的精神风貌坚守岗位，彰显能化人的责任与担当。</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 xml:space="preserve">　　熟料煅烧阶段，有一个身影在设备间来回奔走，仔细一看，原来是烧成车间丙班巡检工贺</w:t>
      </w:r>
      <w:r>
        <w:rPr>
          <w:rFonts w:ascii="楷体_GB2312" w:eastAsia="楷体_GB2312" w:hAnsi="楷体_GB2312" w:cs="楷体_GB2312" w:hint="eastAsia"/>
          <w:spacing w:val="8"/>
          <w:sz w:val="30"/>
          <w:szCs w:val="30"/>
          <w:shd w:val="clear" w:color="auto" w:fill="FFFFFF"/>
        </w:rPr>
        <w:t>博在保养设备。他从三年前一毕业就来到了托克逊能化绿色建材厂，三年的磨砺与成长，让他从刚来建材厂时的青涩，渐渐脱变出了能够独当一面的成熟稳重。“歇一会吧，你从一上班就没停下来过。”同事对刚刚给熟料槽式输送机加完油的贺博说道，贺博抬起胳膊，把额头的汗水在衣袖上蹭了下，笑着</w:t>
      </w:r>
      <w:r>
        <w:rPr>
          <w:rFonts w:ascii="楷体_GB2312" w:eastAsia="楷体_GB2312" w:hAnsi="楷体_GB2312" w:cs="楷体_GB2312" w:hint="eastAsia"/>
          <w:spacing w:val="8"/>
          <w:sz w:val="30"/>
          <w:szCs w:val="30"/>
          <w:shd w:val="clear" w:color="auto" w:fill="FFFFFF"/>
        </w:rPr>
        <w:lastRenderedPageBreak/>
        <w:t>回答到：“我们干巡检，就得看好设备的安全，更何况这国庆期间，那就得加倍注意，可千万不能掉以轻心，累一点无所谓。”说着他又向着下一个巡检点走去，只给我们留下了一个背影，然而如贺博这样，在这个特殊的日子依旧坚守在岗位上的人，还有许许多多，每一个坚守</w:t>
      </w:r>
      <w:r>
        <w:rPr>
          <w:rFonts w:ascii="楷体_GB2312" w:eastAsia="楷体_GB2312" w:hAnsi="楷体_GB2312" w:cs="楷体_GB2312" w:hint="eastAsia"/>
          <w:spacing w:val="8"/>
          <w:sz w:val="30"/>
          <w:szCs w:val="30"/>
          <w:shd w:val="clear" w:color="auto" w:fill="FFFFFF"/>
        </w:rPr>
        <w:t>在岗位的员工，都以这种方式为祖国献上自己最衷心的祝福。</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noProof/>
          <w:sz w:val="30"/>
          <w:szCs w:val="30"/>
        </w:rPr>
        <w:drawing>
          <wp:anchor distT="0" distB="0" distL="114300" distR="114300" simplePos="0" relativeHeight="251739136" behindDoc="0" locked="0" layoutInCell="1" allowOverlap="1">
            <wp:simplePos x="0" y="0"/>
            <wp:positionH relativeFrom="column">
              <wp:posOffset>1270</wp:posOffset>
            </wp:positionH>
            <wp:positionV relativeFrom="paragraph">
              <wp:posOffset>108585</wp:posOffset>
            </wp:positionV>
            <wp:extent cx="1809115" cy="1096010"/>
            <wp:effectExtent l="0" t="0" r="635" b="8890"/>
            <wp:wrapSquare wrapText="bothSides"/>
            <wp:docPr id="1" name="图片 1" descr="c31869fd648ac4402ce322eda029b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31869fd648ac4402ce322eda029b42b"/>
                    <pic:cNvPicPr>
                      <a:picLocks noChangeAspect="1"/>
                    </pic:cNvPicPr>
                  </pic:nvPicPr>
                  <pic:blipFill>
                    <a:blip r:embed="rId17"/>
                    <a:stretch>
                      <a:fillRect/>
                    </a:stretch>
                  </pic:blipFill>
                  <pic:spPr>
                    <a:xfrm>
                      <a:off x="0" y="0"/>
                      <a:ext cx="1809115" cy="1096010"/>
                    </a:xfrm>
                    <a:prstGeom prst="rect">
                      <a:avLst/>
                    </a:prstGeom>
                  </pic:spPr>
                </pic:pic>
              </a:graphicData>
            </a:graphic>
          </wp:anchor>
        </w:drawing>
      </w:r>
      <w:r>
        <w:rPr>
          <w:rFonts w:ascii="楷体_GB2312" w:eastAsia="楷体_GB2312" w:hAnsi="楷体_GB2312" w:cs="楷体_GB2312" w:hint="eastAsia"/>
          <w:spacing w:val="8"/>
          <w:sz w:val="30"/>
          <w:szCs w:val="30"/>
          <w:shd w:val="clear" w:color="auto" w:fill="FFFFFF"/>
        </w:rPr>
        <w:t xml:space="preserve">　“安全生产、质量不减、团结合作、再创佳绩”嘹亮的口号在会议室回荡，班组长周胜正在班前会上布置当班工作任务和安全交底工作，“巡检人员要加强设备巡检，不放过任何一个环节，按时汇报交接班情况和设备运行情况，做到部位具体、时间即时、内容清楚，随时掌握设备运行情况，要保障设备的正常运行，保证节日期间生产安全稳定运行”。</w:t>
      </w:r>
    </w:p>
    <w:p w:rsidR="009924DF" w:rsidRDefault="000D6FAD">
      <w:pPr>
        <w:pStyle w:val="a7"/>
        <w:spacing w:before="0" w:beforeAutospacing="0" w:after="0" w:afterAutospacing="0" w:line="520" w:lineRule="exact"/>
        <w:jc w:val="center"/>
        <w:rPr>
          <w:rFonts w:ascii="楷体_GB2312" w:eastAsia="楷体_GB2312" w:hAnsi="楷体_GB2312" w:cs="楷体_GB2312"/>
          <w:spacing w:val="8"/>
          <w:sz w:val="30"/>
          <w:szCs w:val="30"/>
        </w:rPr>
      </w:pPr>
      <w:r>
        <w:rPr>
          <w:rFonts w:ascii="楷体_GB2312" w:eastAsia="楷体_GB2312" w:hAnsi="楷体_GB2312" w:cs="楷体_GB2312" w:hint="eastAsia"/>
          <w:noProof/>
          <w:sz w:val="30"/>
          <w:szCs w:val="30"/>
        </w:rPr>
        <w:drawing>
          <wp:anchor distT="0" distB="0" distL="114300" distR="114300" simplePos="0" relativeHeight="251740160" behindDoc="0" locked="0" layoutInCell="1" allowOverlap="1">
            <wp:simplePos x="0" y="0"/>
            <wp:positionH relativeFrom="column">
              <wp:posOffset>3968750</wp:posOffset>
            </wp:positionH>
            <wp:positionV relativeFrom="paragraph">
              <wp:posOffset>1732280</wp:posOffset>
            </wp:positionV>
            <wp:extent cx="1646555" cy="1224280"/>
            <wp:effectExtent l="0" t="0" r="10795" b="13970"/>
            <wp:wrapSquare wrapText="bothSides"/>
            <wp:docPr id="2" name="图片 2" descr="b4cfdf7fa041746ede490f4600d960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4cfdf7fa041746ede490f4600d9608c"/>
                    <pic:cNvPicPr>
                      <a:picLocks noChangeAspect="1"/>
                    </pic:cNvPicPr>
                  </pic:nvPicPr>
                  <pic:blipFill>
                    <a:blip r:embed="rId18"/>
                    <a:stretch>
                      <a:fillRect/>
                    </a:stretch>
                  </pic:blipFill>
                  <pic:spPr>
                    <a:xfrm>
                      <a:off x="0" y="0"/>
                      <a:ext cx="1646555" cy="1224280"/>
                    </a:xfrm>
                    <a:prstGeom prst="rect">
                      <a:avLst/>
                    </a:prstGeom>
                  </pic:spPr>
                </pic:pic>
              </a:graphicData>
            </a:graphic>
          </wp:anchor>
        </w:drawing>
      </w:r>
      <w:r>
        <w:rPr>
          <w:rFonts w:ascii="楷体_GB2312" w:eastAsia="楷体_GB2312" w:hAnsi="楷体_GB2312" w:cs="楷体_GB2312" w:hint="eastAsia"/>
          <w:spacing w:val="8"/>
          <w:sz w:val="30"/>
          <w:szCs w:val="30"/>
          <w:shd w:val="clear" w:color="auto" w:fill="FFFFFF"/>
        </w:rPr>
        <w:t>生产现场，一个个忙碌的身影，让人感动，给人温暖。他们是节日里、岗位上一道道亮丽的风景线，为公司的安全、稳健、和谐发展默默的奉献着自己的一份力量。国庆期间，绿色建材厂各族干部员工并肩作战，团结协作，以高标准、严要求的工作态度抓好安全生产，伴随着设备平稳运行的轰鸣声，为祖国献上最美的生日赞歌。</w:t>
      </w:r>
      <w:r>
        <w:rPr>
          <w:rStyle w:val="a9"/>
          <w:rFonts w:ascii="楷体_GB2312" w:eastAsia="楷体_GB2312" w:hAnsi="楷体_GB2312" w:cs="楷体_GB2312" w:hint="eastAsia"/>
          <w:b w:val="0"/>
          <w:bCs w:val="0"/>
          <w:spacing w:val="8"/>
          <w:sz w:val="30"/>
          <w:szCs w:val="30"/>
          <w:shd w:val="clear" w:color="auto" w:fill="FFFFFF"/>
        </w:rPr>
        <w:t>（绿色建材厂烧成车间</w:t>
      </w:r>
      <w:r>
        <w:rPr>
          <w:rStyle w:val="a9"/>
          <w:rFonts w:ascii="楷体_GB2312" w:eastAsia="楷体_GB2312" w:hAnsi="楷体_GB2312" w:cs="楷体_GB2312" w:hint="eastAsia"/>
          <w:b w:val="0"/>
          <w:bCs w:val="0"/>
          <w:spacing w:val="8"/>
          <w:sz w:val="30"/>
          <w:szCs w:val="30"/>
          <w:shd w:val="clear" w:color="auto" w:fill="FFFFFF"/>
        </w:rPr>
        <w:t xml:space="preserve"> </w:t>
      </w:r>
      <w:r>
        <w:rPr>
          <w:rStyle w:val="a9"/>
          <w:rFonts w:ascii="楷体_GB2312" w:eastAsia="楷体_GB2312" w:hAnsi="楷体_GB2312" w:cs="楷体_GB2312" w:hint="eastAsia"/>
          <w:b w:val="0"/>
          <w:bCs w:val="0"/>
          <w:spacing w:val="8"/>
          <w:sz w:val="30"/>
          <w:szCs w:val="30"/>
          <w:shd w:val="clear" w:color="auto" w:fill="FFFFFF"/>
        </w:rPr>
        <w:t>剡斌斌</w:t>
      </w:r>
      <w:r>
        <w:rPr>
          <w:rStyle w:val="a9"/>
          <w:rFonts w:ascii="楷体_GB2312" w:eastAsia="楷体_GB2312" w:hAnsi="楷体_GB2312" w:cs="楷体_GB2312" w:hint="eastAsia"/>
          <w:b w:val="0"/>
          <w:bCs w:val="0"/>
          <w:spacing w:val="8"/>
          <w:sz w:val="30"/>
          <w:szCs w:val="30"/>
          <w:shd w:val="clear" w:color="auto" w:fill="FFFFFF"/>
        </w:rPr>
        <w:t xml:space="preserve"> </w:t>
      </w:r>
      <w:r>
        <w:rPr>
          <w:rStyle w:val="a9"/>
          <w:rFonts w:ascii="楷体_GB2312" w:eastAsia="楷体_GB2312" w:hAnsi="楷体_GB2312" w:cs="楷体_GB2312" w:hint="eastAsia"/>
          <w:b w:val="0"/>
          <w:bCs w:val="0"/>
          <w:spacing w:val="8"/>
          <w:sz w:val="30"/>
          <w:szCs w:val="30"/>
          <w:shd w:val="clear" w:color="auto" w:fill="FFFFFF"/>
        </w:rPr>
        <w:t>李金莲）</w:t>
      </w:r>
      <w:r>
        <w:rPr>
          <w:rStyle w:val="a9"/>
          <w:rFonts w:ascii="楷体_GB2312" w:eastAsia="楷体_GB2312" w:hAnsi="楷体_GB2312" w:cs="楷体_GB2312" w:hint="eastAsia"/>
          <w:b w:val="0"/>
          <w:bCs w:val="0"/>
          <w:spacing w:val="8"/>
          <w:sz w:val="30"/>
          <w:szCs w:val="30"/>
          <w:shd w:val="clear" w:color="auto" w:fill="FFFFFF"/>
        </w:rPr>
        <w:t> </w:t>
      </w:r>
      <w:r>
        <w:rPr>
          <w:rFonts w:ascii="楷体_GB2312" w:eastAsia="楷体_GB2312" w:hAnsi="楷体_GB2312" w:cs="楷体_GB2312" w:hint="eastAsia"/>
          <w:spacing w:val="8"/>
          <w:sz w:val="30"/>
          <w:szCs w:val="30"/>
          <w:shd w:val="clear" w:color="auto" w:fill="FFFFFF"/>
          <w:lang/>
        </w:rPr>
        <w:br/>
      </w:r>
      <w:r>
        <w:rPr>
          <w:rFonts w:ascii="楷体_GB2312" w:eastAsia="楷体_GB2312" w:hAnsi="楷体_GB2312" w:cs="楷体_GB2312" w:hint="eastAsia"/>
          <w:b/>
          <w:bCs/>
          <w:color w:val="00B050"/>
          <w:spacing w:val="8"/>
          <w:sz w:val="30"/>
          <w:szCs w:val="30"/>
          <w:shd w:val="clear" w:color="auto" w:fill="FFFFFF"/>
          <w:lang/>
        </w:rPr>
        <w:t>电石厂电仪车间</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color w:val="333333"/>
          <w:spacing w:val="8"/>
          <w:sz w:val="30"/>
          <w:szCs w:val="30"/>
          <w:shd w:val="clear" w:color="auto" w:fill="FFFFFF"/>
        </w:rPr>
        <w:t xml:space="preserve">　</w:t>
      </w:r>
      <w:r>
        <w:rPr>
          <w:rFonts w:ascii="楷体_GB2312" w:eastAsia="楷体_GB2312" w:hAnsi="楷体_GB2312" w:cs="楷体_GB2312" w:hint="eastAsia"/>
          <w:spacing w:val="8"/>
          <w:sz w:val="30"/>
          <w:szCs w:val="30"/>
          <w:shd w:val="clear" w:color="auto" w:fill="FFFFFF"/>
        </w:rPr>
        <w:t xml:space="preserve">　一年之中的“黄金假期”是每个人向往的时刻，因为在这个小长假里我们或回家探望亲人；或带着家人外出走走，感受大自然的气息；或在家闲暇放松大半年的疲劳。然而还有一部分员工依然坚守在自己的工作岗位上，穿梭在生产线上，为企业的安全运行保驾护航。</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Style w:val="a9"/>
          <w:rFonts w:ascii="楷体_GB2312" w:eastAsia="楷体_GB2312" w:hAnsi="楷体_GB2312" w:cs="楷体_GB2312" w:hint="eastAsia"/>
          <w:spacing w:val="8"/>
          <w:sz w:val="30"/>
          <w:szCs w:val="30"/>
          <w:shd w:val="clear" w:color="auto" w:fill="FFFFFF"/>
        </w:rPr>
        <w:t>现场故障应急</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lastRenderedPageBreak/>
        <w:t xml:space="preserve">　</w:t>
      </w:r>
      <w:r>
        <w:rPr>
          <w:rFonts w:ascii="楷体_GB2312" w:eastAsia="楷体_GB2312" w:hAnsi="楷体_GB2312" w:cs="楷体_GB2312" w:hint="eastAsia"/>
          <w:spacing w:val="8"/>
          <w:sz w:val="30"/>
          <w:szCs w:val="30"/>
          <w:shd w:val="clear" w:color="auto" w:fill="FFFFFF"/>
        </w:rPr>
        <w:t xml:space="preserve"> </w:t>
      </w:r>
      <w:r>
        <w:rPr>
          <w:rFonts w:ascii="楷体_GB2312" w:eastAsia="楷体_GB2312" w:hAnsi="楷体_GB2312" w:cs="楷体_GB2312" w:hint="eastAsia"/>
          <w:spacing w:val="8"/>
          <w:sz w:val="30"/>
          <w:szCs w:val="30"/>
          <w:shd w:val="clear" w:color="auto" w:fill="FFFFFF"/>
        </w:rPr>
        <w:t>“张昊文，</w:t>
      </w:r>
      <w:r>
        <w:rPr>
          <w:rFonts w:ascii="楷体_GB2312" w:eastAsia="楷体_GB2312" w:hAnsi="楷体_GB2312" w:cs="楷体_GB2312" w:hint="eastAsia"/>
          <w:spacing w:val="8"/>
          <w:sz w:val="30"/>
          <w:szCs w:val="30"/>
          <w:shd w:val="clear" w:color="auto" w:fill="FFFFFF"/>
        </w:rPr>
        <w:t>9-1</w:t>
      </w:r>
      <w:r>
        <w:rPr>
          <w:rFonts w:ascii="楷体_GB2312" w:eastAsia="楷体_GB2312" w:hAnsi="楷体_GB2312" w:cs="楷体_GB2312" w:hint="eastAsia"/>
          <w:spacing w:val="8"/>
          <w:sz w:val="30"/>
          <w:szCs w:val="30"/>
          <w:shd w:val="clear" w:color="auto" w:fill="FFFFFF"/>
        </w:rPr>
        <w:t>机器人手柄按键不工作，麻烦过来检查一下。”对讲机里传来属地中控工的声音。“收到，</w:t>
      </w:r>
      <w:r>
        <w:rPr>
          <w:rFonts w:ascii="楷体_GB2312" w:eastAsia="楷体_GB2312" w:hAnsi="楷体_GB2312" w:cs="楷体_GB2312" w:hint="eastAsia"/>
          <w:spacing w:val="8"/>
          <w:sz w:val="30"/>
          <w:szCs w:val="30"/>
          <w:shd w:val="clear" w:color="auto" w:fill="FFFFFF"/>
        </w:rPr>
        <w:t>5</w:t>
      </w:r>
      <w:r>
        <w:rPr>
          <w:rFonts w:ascii="楷体_GB2312" w:eastAsia="楷体_GB2312" w:hAnsi="楷体_GB2312" w:cs="楷体_GB2312" w:hint="eastAsia"/>
          <w:spacing w:val="8"/>
          <w:sz w:val="30"/>
          <w:szCs w:val="30"/>
          <w:shd w:val="clear" w:color="auto" w:fill="FFFFFF"/>
        </w:rPr>
        <w:t>分钟后到</w:t>
      </w:r>
      <w:r>
        <w:rPr>
          <w:rFonts w:ascii="楷体_GB2312" w:eastAsia="楷体_GB2312" w:hAnsi="楷体_GB2312" w:cs="楷体_GB2312" w:hint="eastAsia"/>
          <w:spacing w:val="8"/>
          <w:sz w:val="30"/>
          <w:szCs w:val="30"/>
          <w:shd w:val="clear" w:color="auto" w:fill="FFFFFF"/>
        </w:rPr>
        <w:t>.......</w:t>
      </w:r>
      <w:r>
        <w:rPr>
          <w:rFonts w:ascii="楷体_GB2312" w:eastAsia="楷体_GB2312" w:hAnsi="楷体_GB2312" w:cs="楷体_GB2312" w:hint="eastAsia"/>
          <w:spacing w:val="8"/>
          <w:sz w:val="30"/>
          <w:szCs w:val="30"/>
          <w:shd w:val="clear" w:color="auto" w:fill="FFFFFF"/>
        </w:rPr>
        <w:t>”值班人员张昊文起身说道，准备工具前往现场。</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 xml:space="preserve">　　电工三班主要负责电石厂一期所有电气设备的检维修及巡检工作，要随时处理现场的故障问题，只</w:t>
      </w:r>
      <w:r>
        <w:rPr>
          <w:rFonts w:ascii="楷体_GB2312" w:eastAsia="楷体_GB2312" w:hAnsi="楷体_GB2312" w:cs="楷体_GB2312" w:hint="eastAsia"/>
          <w:spacing w:val="8"/>
          <w:sz w:val="30"/>
          <w:szCs w:val="30"/>
          <w:shd w:val="clear" w:color="auto" w:fill="FFFFFF"/>
        </w:rPr>
        <w:t>有所有的电气正常运行才能使现场的生产安全平稳运行。</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Style w:val="a9"/>
          <w:rFonts w:ascii="楷体_GB2312" w:eastAsia="楷体_GB2312" w:hAnsi="楷体_GB2312" w:cs="楷体_GB2312" w:hint="eastAsia"/>
          <w:spacing w:val="8"/>
          <w:sz w:val="30"/>
          <w:szCs w:val="30"/>
          <w:shd w:val="clear" w:color="auto" w:fill="FFFFFF"/>
        </w:rPr>
        <w:t>“闲暇”中的忙碌</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 xml:space="preserve">　　根据公司要求节假日期间不影响现场生产的检修不进行作业，但是班组负责</w:t>
      </w:r>
      <w:r>
        <w:rPr>
          <w:rFonts w:ascii="楷体_GB2312" w:eastAsia="楷体_GB2312" w:hAnsi="楷体_GB2312" w:cs="楷体_GB2312" w:hint="eastAsia"/>
          <w:spacing w:val="8"/>
          <w:sz w:val="30"/>
          <w:szCs w:val="30"/>
          <w:shd w:val="clear" w:color="auto" w:fill="FFFFFF"/>
        </w:rPr>
        <w:t>8#</w:t>
      </w:r>
      <w:r>
        <w:rPr>
          <w:rFonts w:ascii="楷体_GB2312" w:eastAsia="楷体_GB2312" w:hAnsi="楷体_GB2312" w:cs="楷体_GB2312" w:hint="eastAsia"/>
          <w:spacing w:val="8"/>
          <w:sz w:val="30"/>
          <w:szCs w:val="30"/>
          <w:shd w:val="clear" w:color="auto" w:fill="FFFFFF"/>
        </w:rPr>
        <w:t>炉大修工作按照检修推进计划检修工作还在紧锣密鼓的进行着。现场作业人员杨亚佳说：“节假日期间的检修我们更要认真对待，争取保质保量完成检修任务，设备能早日投入生产。”</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Style w:val="a9"/>
          <w:rFonts w:ascii="楷体_GB2312" w:eastAsia="楷体_GB2312" w:hAnsi="楷体_GB2312" w:cs="楷体_GB2312" w:hint="eastAsia"/>
          <w:spacing w:val="8"/>
          <w:sz w:val="30"/>
          <w:szCs w:val="30"/>
          <w:shd w:val="clear" w:color="auto" w:fill="FFFFFF"/>
        </w:rPr>
        <w:t>主关键设备巡检</w:t>
      </w:r>
    </w:p>
    <w:p w:rsidR="009924DF" w:rsidRDefault="000D6FAD">
      <w:pPr>
        <w:pStyle w:val="a7"/>
        <w:spacing w:before="0" w:beforeAutospacing="0" w:after="0" w:afterAutospacing="0" w:line="520" w:lineRule="exact"/>
        <w:jc w:val="both"/>
        <w:rPr>
          <w:rFonts w:ascii="楷体_GB2312" w:eastAsia="楷体_GB2312" w:hAnsi="楷体_GB2312" w:cs="楷体_GB2312"/>
          <w:sz w:val="30"/>
          <w:szCs w:val="30"/>
        </w:rPr>
      </w:pPr>
      <w:r>
        <w:rPr>
          <w:rFonts w:ascii="楷体_GB2312" w:eastAsia="楷体_GB2312" w:hAnsi="楷体_GB2312" w:cs="楷体_GB2312" w:hint="eastAsia"/>
          <w:spacing w:val="8"/>
          <w:sz w:val="30"/>
          <w:szCs w:val="30"/>
          <w:shd w:val="clear" w:color="auto" w:fill="FFFFFF"/>
        </w:rPr>
        <w:t xml:space="preserve">　　　巡检是一项很主要的工作，我们在巡检时可以发现隐患，排查故障，将设备的不安全因素遏制在萌芽状态。在节假日没有检修计划时班组将安排专人对所有机器人及配电室进行巡检，排查机器人设备存在的隐</w:t>
      </w:r>
      <w:r>
        <w:rPr>
          <w:rFonts w:ascii="楷体_GB2312" w:eastAsia="楷体_GB2312" w:hAnsi="楷体_GB2312" w:cs="楷体_GB2312" w:hint="eastAsia"/>
          <w:spacing w:val="8"/>
          <w:sz w:val="30"/>
          <w:szCs w:val="30"/>
          <w:shd w:val="clear" w:color="auto" w:fill="FFFFFF"/>
        </w:rPr>
        <w:t>患及配电室的</w:t>
      </w:r>
      <w:r>
        <w:rPr>
          <w:rFonts w:ascii="楷体_GB2312" w:eastAsia="楷体_GB2312" w:hAnsi="楷体_GB2312" w:cs="楷体_GB2312" w:hint="eastAsia"/>
          <w:spacing w:val="8"/>
          <w:sz w:val="30"/>
          <w:szCs w:val="30"/>
          <w:shd w:val="clear" w:color="auto" w:fill="FFFFFF"/>
        </w:rPr>
        <w:t>5S</w:t>
      </w:r>
      <w:r>
        <w:rPr>
          <w:rFonts w:ascii="楷体_GB2312" w:eastAsia="楷体_GB2312" w:hAnsi="楷体_GB2312" w:cs="楷体_GB2312" w:hint="eastAsia"/>
          <w:spacing w:val="8"/>
          <w:sz w:val="30"/>
          <w:szCs w:val="30"/>
          <w:shd w:val="clear" w:color="auto" w:fill="FFFFFF"/>
        </w:rPr>
        <w:t>整理，保证现场无“病态”设备。</w:t>
      </w:r>
    </w:p>
    <w:p w:rsidR="009924DF" w:rsidRDefault="000D6FAD">
      <w:pPr>
        <w:pStyle w:val="a7"/>
        <w:spacing w:before="0" w:beforeAutospacing="0" w:after="0" w:afterAutospacing="0" w:line="520" w:lineRule="exact"/>
        <w:jc w:val="both"/>
        <w:rPr>
          <w:rFonts w:ascii="仿宋_GB2312" w:eastAsia="仿宋_GB2312" w:hAnsi="仿宋_GB2312" w:cs="仿宋_GB2312"/>
          <w:b/>
          <w:sz w:val="32"/>
          <w:szCs w:val="32"/>
        </w:rPr>
      </w:pPr>
      <w:r>
        <w:rPr>
          <w:rFonts w:ascii="楷体_GB2312" w:eastAsia="楷体_GB2312" w:hAnsi="楷体_GB2312" w:cs="楷体_GB2312" w:hint="eastAsia"/>
          <w:spacing w:val="8"/>
          <w:sz w:val="30"/>
          <w:szCs w:val="30"/>
          <w:shd w:val="clear" w:color="auto" w:fill="FFFFFF"/>
        </w:rPr>
        <w:t xml:space="preserve">　　节日坚守在工作岗位上的新员工牟耀文说：“我们这三天的工作任务是巡检排查处理机器人设备存在隐患问题，这项工作是电石炉正常生产的重中之重，我们要严格要求自己，做好本职工作，因为今日我在岗。”</w:t>
      </w:r>
      <w:r>
        <w:rPr>
          <w:rStyle w:val="a9"/>
          <w:rFonts w:ascii="楷体_GB2312" w:eastAsia="楷体_GB2312" w:hAnsi="楷体_GB2312" w:cs="楷体_GB2312" w:hint="eastAsia"/>
          <w:b w:val="0"/>
          <w:bCs w:val="0"/>
          <w:spacing w:val="8"/>
          <w:sz w:val="30"/>
          <w:szCs w:val="30"/>
          <w:shd w:val="clear" w:color="auto" w:fill="FFFFFF"/>
        </w:rPr>
        <w:t>（电石厂电仪车间</w:t>
      </w:r>
      <w:r>
        <w:rPr>
          <w:rStyle w:val="a9"/>
          <w:rFonts w:ascii="楷体_GB2312" w:eastAsia="楷体_GB2312" w:hAnsi="楷体_GB2312" w:cs="楷体_GB2312" w:hint="eastAsia"/>
          <w:b w:val="0"/>
          <w:bCs w:val="0"/>
          <w:spacing w:val="8"/>
          <w:sz w:val="30"/>
          <w:szCs w:val="30"/>
          <w:shd w:val="clear" w:color="auto" w:fill="FFFFFF"/>
        </w:rPr>
        <w:t xml:space="preserve"> </w:t>
      </w:r>
      <w:r>
        <w:rPr>
          <w:rStyle w:val="a9"/>
          <w:rFonts w:ascii="楷体_GB2312" w:eastAsia="楷体_GB2312" w:hAnsi="楷体_GB2312" w:cs="楷体_GB2312" w:hint="eastAsia"/>
          <w:b w:val="0"/>
          <w:bCs w:val="0"/>
          <w:spacing w:val="8"/>
          <w:sz w:val="30"/>
          <w:szCs w:val="30"/>
          <w:shd w:val="clear" w:color="auto" w:fill="FFFFFF"/>
        </w:rPr>
        <w:t>郭晓兰）</w:t>
      </w:r>
    </w:p>
    <w:p w:rsidR="009924DF" w:rsidRDefault="009924DF">
      <w:pPr>
        <w:pStyle w:val="1"/>
        <w:keepNext w:val="0"/>
        <w:keepLines w:val="0"/>
        <w:widowControl/>
        <w:spacing w:before="0" w:after="210" w:line="21" w:lineRule="atLeast"/>
        <w:jc w:val="center"/>
        <w:rPr>
          <w:rFonts w:ascii="微软雅黑" w:eastAsia="微软雅黑" w:hAnsi="微软雅黑" w:cs="微软雅黑"/>
          <w:bCs w:val="0"/>
          <w:color w:val="FF0000"/>
          <w:sz w:val="36"/>
          <w:szCs w:val="36"/>
        </w:rPr>
      </w:pPr>
      <w:hyperlink r:id="rId19" w:history="1">
        <w:r w:rsidR="000D6FAD">
          <w:rPr>
            <w:rStyle w:val="ad"/>
            <w:rFonts w:ascii="微软雅黑" w:eastAsia="微软雅黑" w:hAnsi="微软雅黑" w:cs="微软雅黑" w:hint="eastAsia"/>
            <w:bCs w:val="0"/>
            <w:color w:val="FF0000"/>
            <w:spacing w:val="8"/>
            <w:sz w:val="36"/>
            <w:szCs w:val="36"/>
            <w:shd w:val="clear" w:color="auto" w:fill="FFFFFF"/>
          </w:rPr>
          <w:t>神木电化</w:t>
        </w:r>
      </w:hyperlink>
      <w:r w:rsidR="000D6FAD">
        <w:rPr>
          <w:rFonts w:ascii="微软雅黑" w:eastAsia="微软雅黑" w:hAnsi="微软雅黑" w:cs="微软雅黑" w:hint="eastAsia"/>
          <w:bCs w:val="0"/>
          <w:color w:val="FF0000"/>
          <w:spacing w:val="8"/>
          <w:sz w:val="36"/>
          <w:szCs w:val="36"/>
          <w:shd w:val="clear" w:color="auto" w:fill="FFFFFF"/>
        </w:rPr>
        <w:t>国庆慰问暖人心</w:t>
      </w:r>
      <w:r w:rsidR="000D6FAD">
        <w:rPr>
          <w:rFonts w:ascii="微软雅黑" w:eastAsia="微软雅黑" w:hAnsi="微软雅黑" w:cs="微软雅黑" w:hint="eastAsia"/>
          <w:bCs w:val="0"/>
          <w:color w:val="FF0000"/>
          <w:spacing w:val="8"/>
          <w:sz w:val="36"/>
          <w:szCs w:val="36"/>
          <w:shd w:val="clear" w:color="auto" w:fill="FFFFFF"/>
        </w:rPr>
        <w:t xml:space="preserve"> </w:t>
      </w:r>
      <w:r w:rsidR="000D6FAD">
        <w:rPr>
          <w:rFonts w:ascii="微软雅黑" w:eastAsia="微软雅黑" w:hAnsi="微软雅黑" w:cs="微软雅黑" w:hint="eastAsia"/>
          <w:bCs w:val="0"/>
          <w:color w:val="FF0000"/>
          <w:spacing w:val="8"/>
          <w:sz w:val="36"/>
          <w:szCs w:val="36"/>
          <w:shd w:val="clear" w:color="auto" w:fill="FFFFFF"/>
        </w:rPr>
        <w:t>凝心聚力保检修</w:t>
      </w:r>
    </w:p>
    <w:p w:rsidR="009924DF" w:rsidRDefault="000D6FAD">
      <w:pPr>
        <w:pStyle w:val="a7"/>
        <w:spacing w:before="0" w:beforeAutospacing="0" w:after="0" w:afterAutospacing="0" w:line="520" w:lineRule="exact"/>
        <w:ind w:firstLine="420"/>
        <w:jc w:val="both"/>
        <w:rPr>
          <w:rFonts w:ascii="楷体_GB2312" w:eastAsia="楷体_GB2312" w:hAnsi="楷体_GB2312" w:cs="楷体_GB2312"/>
          <w:spacing w:val="30"/>
          <w:sz w:val="30"/>
          <w:szCs w:val="30"/>
        </w:rPr>
      </w:pPr>
      <w:r>
        <w:rPr>
          <w:rFonts w:ascii="仿宋_GB2312" w:eastAsia="仿宋_GB2312" w:hAnsi="仿宋_GB2312" w:cs="仿宋_GB2312" w:hint="eastAsia"/>
          <w:b/>
          <w:noProof/>
          <w:sz w:val="32"/>
          <w:szCs w:val="32"/>
        </w:rPr>
        <w:drawing>
          <wp:anchor distT="0" distB="0" distL="114300" distR="114300" simplePos="0" relativeHeight="251756544" behindDoc="0" locked="0" layoutInCell="1" allowOverlap="1">
            <wp:simplePos x="0" y="0"/>
            <wp:positionH relativeFrom="column">
              <wp:posOffset>93980</wp:posOffset>
            </wp:positionH>
            <wp:positionV relativeFrom="paragraph">
              <wp:posOffset>43815</wp:posOffset>
            </wp:positionV>
            <wp:extent cx="1698625" cy="1162685"/>
            <wp:effectExtent l="0" t="0" r="15875" b="18415"/>
            <wp:wrapSquare wrapText="bothSides"/>
            <wp:docPr id="22" name="图片 22" descr="c717fad1c9468a6a47d813bd270a59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717fad1c9468a6a47d813bd270a59d6"/>
                    <pic:cNvPicPr>
                      <a:picLocks noChangeAspect="1"/>
                    </pic:cNvPicPr>
                  </pic:nvPicPr>
                  <pic:blipFill>
                    <a:blip r:embed="rId20"/>
                    <a:stretch>
                      <a:fillRect/>
                    </a:stretch>
                  </pic:blipFill>
                  <pic:spPr>
                    <a:xfrm>
                      <a:off x="0" y="0"/>
                      <a:ext cx="1698625" cy="1162685"/>
                    </a:xfrm>
                    <a:prstGeom prst="rect">
                      <a:avLst/>
                    </a:prstGeom>
                  </pic:spPr>
                </pic:pic>
              </a:graphicData>
            </a:graphic>
          </wp:anchor>
        </w:drawing>
      </w:r>
      <w:r>
        <w:rPr>
          <w:rFonts w:ascii="楷体_GB2312" w:eastAsia="楷体_GB2312" w:hAnsi="楷体_GB2312" w:cs="楷体_GB2312" w:hint="eastAsia"/>
          <w:color w:val="333333"/>
          <w:spacing w:val="30"/>
          <w:sz w:val="30"/>
          <w:szCs w:val="30"/>
          <w:shd w:val="clear" w:color="auto" w:fill="FFFFFF"/>
        </w:rPr>
        <w:t>“大家辛苦了，国庆节快乐！”</w:t>
      </w:r>
      <w:r>
        <w:rPr>
          <w:rFonts w:ascii="楷体_GB2312" w:eastAsia="楷体_GB2312" w:hAnsi="楷体_GB2312" w:cs="楷体_GB2312" w:hint="eastAsia"/>
          <w:color w:val="333333"/>
          <w:spacing w:val="30"/>
          <w:sz w:val="30"/>
          <w:szCs w:val="30"/>
          <w:shd w:val="clear" w:color="auto" w:fill="FFFFFF"/>
        </w:rPr>
        <w:t>10</w:t>
      </w:r>
      <w:r>
        <w:rPr>
          <w:rFonts w:ascii="楷体_GB2312" w:eastAsia="楷体_GB2312" w:hAnsi="楷体_GB2312" w:cs="楷体_GB2312" w:hint="eastAsia"/>
          <w:color w:val="333333"/>
          <w:spacing w:val="30"/>
          <w:sz w:val="30"/>
          <w:szCs w:val="30"/>
          <w:shd w:val="clear" w:color="auto" w:fill="FFFFFF"/>
        </w:rPr>
        <w:t>月</w:t>
      </w:r>
      <w:r>
        <w:rPr>
          <w:rFonts w:ascii="楷体_GB2312" w:eastAsia="楷体_GB2312" w:hAnsi="楷体_GB2312" w:cs="楷体_GB2312" w:hint="eastAsia"/>
          <w:color w:val="333333"/>
          <w:spacing w:val="30"/>
          <w:sz w:val="30"/>
          <w:szCs w:val="30"/>
          <w:shd w:val="clear" w:color="auto" w:fill="FFFFFF"/>
        </w:rPr>
        <w:t>5</w:t>
      </w:r>
      <w:r>
        <w:rPr>
          <w:rFonts w:ascii="楷体_GB2312" w:eastAsia="楷体_GB2312" w:hAnsi="楷体_GB2312" w:cs="楷体_GB2312" w:hint="eastAsia"/>
          <w:color w:val="333333"/>
          <w:spacing w:val="30"/>
          <w:sz w:val="30"/>
          <w:szCs w:val="30"/>
          <w:shd w:val="clear" w:color="auto" w:fill="FFFFFF"/>
        </w:rPr>
        <w:t>日下午，电石党支部开展了“国庆慰问暖人心</w:t>
      </w:r>
      <w:r>
        <w:rPr>
          <w:rFonts w:ascii="楷体_GB2312" w:eastAsia="楷体_GB2312" w:hAnsi="楷体_GB2312" w:cs="楷体_GB2312" w:hint="eastAsia"/>
          <w:color w:val="333333"/>
          <w:spacing w:val="30"/>
          <w:sz w:val="30"/>
          <w:szCs w:val="30"/>
          <w:shd w:val="clear" w:color="auto" w:fill="FFFFFF"/>
        </w:rPr>
        <w:t xml:space="preserve"> </w:t>
      </w:r>
      <w:r>
        <w:rPr>
          <w:rFonts w:ascii="楷体_GB2312" w:eastAsia="楷体_GB2312" w:hAnsi="楷体_GB2312" w:cs="楷体_GB2312" w:hint="eastAsia"/>
          <w:color w:val="333333"/>
          <w:spacing w:val="30"/>
          <w:sz w:val="30"/>
          <w:szCs w:val="30"/>
          <w:shd w:val="clear" w:color="auto" w:fill="FFFFFF"/>
        </w:rPr>
        <w:t>凝心聚力保安全”慰问活动，向节日期间奋战在</w:t>
      </w:r>
      <w:r>
        <w:rPr>
          <w:rFonts w:ascii="楷体_GB2312" w:eastAsia="楷体_GB2312" w:hAnsi="楷体_GB2312" w:cs="楷体_GB2312" w:hint="eastAsia"/>
          <w:color w:val="333333"/>
          <w:spacing w:val="30"/>
          <w:sz w:val="30"/>
          <w:szCs w:val="30"/>
          <w:shd w:val="clear" w:color="auto" w:fill="FFFFFF"/>
        </w:rPr>
        <w:t>5#</w:t>
      </w:r>
      <w:r>
        <w:rPr>
          <w:rFonts w:ascii="楷体_GB2312" w:eastAsia="楷体_GB2312" w:hAnsi="楷体_GB2312" w:cs="楷体_GB2312" w:hint="eastAsia"/>
          <w:color w:val="333333"/>
          <w:spacing w:val="30"/>
          <w:sz w:val="30"/>
          <w:szCs w:val="30"/>
          <w:shd w:val="clear" w:color="auto" w:fill="FFFFFF"/>
        </w:rPr>
        <w:t>炉大修现场的职工</w:t>
      </w:r>
      <w:r>
        <w:rPr>
          <w:rFonts w:ascii="楷体_GB2312" w:eastAsia="楷体_GB2312" w:hAnsi="楷体_GB2312" w:cs="楷体_GB2312" w:hint="eastAsia"/>
          <w:color w:val="333333"/>
          <w:spacing w:val="30"/>
          <w:sz w:val="30"/>
          <w:szCs w:val="30"/>
          <w:shd w:val="clear" w:color="auto" w:fill="FFFFFF"/>
        </w:rPr>
        <w:lastRenderedPageBreak/>
        <w:t>及外委检修人员送去节日的问候与祝福。</w:t>
      </w:r>
    </w:p>
    <w:p w:rsidR="009924DF" w:rsidRDefault="000D6FAD">
      <w:pPr>
        <w:pStyle w:val="a7"/>
        <w:spacing w:before="0" w:beforeAutospacing="0" w:after="0" w:afterAutospacing="0" w:line="520" w:lineRule="exact"/>
        <w:ind w:firstLine="420"/>
        <w:jc w:val="both"/>
        <w:rPr>
          <w:rFonts w:ascii="楷体_GB2312" w:eastAsia="楷体_GB2312" w:hAnsi="楷体_GB2312" w:cs="楷体_GB2312"/>
          <w:spacing w:val="30"/>
          <w:sz w:val="30"/>
          <w:szCs w:val="30"/>
        </w:rPr>
      </w:pPr>
      <w:r>
        <w:rPr>
          <w:rFonts w:ascii="楷体_GB2312" w:eastAsia="楷体_GB2312" w:hAnsi="楷体_GB2312" w:cs="楷体_GB2312" w:hint="eastAsia"/>
          <w:color w:val="333333"/>
          <w:spacing w:val="30"/>
          <w:sz w:val="30"/>
          <w:szCs w:val="30"/>
          <w:shd w:val="clear" w:color="auto" w:fill="FFFFFF"/>
        </w:rPr>
        <w:t>电石党支部书记高鹏等一行人带着慰问品来到</w:t>
      </w:r>
      <w:r>
        <w:rPr>
          <w:rFonts w:ascii="楷体_GB2312" w:eastAsia="楷体_GB2312" w:hAnsi="楷体_GB2312" w:cs="楷体_GB2312" w:hint="eastAsia"/>
          <w:color w:val="333333"/>
          <w:spacing w:val="30"/>
          <w:sz w:val="30"/>
          <w:szCs w:val="30"/>
          <w:shd w:val="clear" w:color="auto" w:fill="FFFFFF"/>
        </w:rPr>
        <w:t>5#</w:t>
      </w:r>
      <w:r>
        <w:rPr>
          <w:rFonts w:ascii="楷体_GB2312" w:eastAsia="楷体_GB2312" w:hAnsi="楷体_GB2312" w:cs="楷体_GB2312" w:hint="eastAsia"/>
          <w:color w:val="333333"/>
          <w:spacing w:val="30"/>
          <w:sz w:val="30"/>
          <w:szCs w:val="30"/>
          <w:shd w:val="clear" w:color="auto" w:fill="FFFFFF"/>
        </w:rPr>
        <w:t>炉大修现场，将节日的祝福送到参于检修的外委单位及分厂检修人员的手中。并对大家的辛勤付出表示感谢，要求支部党员强化战斗堡垒作用，冲锋在前，将榜样的作用内化于心，外置于行，将领悟成果转化为干事创业的本领担当，鼓励广大职工向优秀的党员看齐，在“打赢检修攻坚战”上下功夫。他强调检修期间尤其要加强现场监管，在各层检修点安排专职监护人员进行安全监督，参建单位要服从分厂安全管理要</w:t>
      </w:r>
      <w:r>
        <w:rPr>
          <w:rFonts w:ascii="楷体_GB2312" w:eastAsia="楷体_GB2312" w:hAnsi="楷体_GB2312" w:cs="楷体_GB2312" w:hint="eastAsia"/>
          <w:color w:val="333333"/>
          <w:spacing w:val="30"/>
          <w:sz w:val="30"/>
          <w:szCs w:val="30"/>
          <w:shd w:val="clear" w:color="auto" w:fill="FFFFFF"/>
        </w:rPr>
        <w:t>求，不断织密分厂安全管理网确保检修工作顺利推进。</w:t>
      </w:r>
    </w:p>
    <w:p w:rsidR="009924DF" w:rsidRDefault="000D6FAD">
      <w:pPr>
        <w:pStyle w:val="a7"/>
        <w:spacing w:before="0" w:beforeAutospacing="0" w:after="0" w:afterAutospacing="0" w:line="520" w:lineRule="exact"/>
        <w:ind w:firstLine="420"/>
        <w:jc w:val="both"/>
        <w:rPr>
          <w:rFonts w:ascii="楷体_GB2312" w:eastAsia="楷体_GB2312" w:hAnsi="楷体_GB2312" w:cs="楷体_GB2312"/>
          <w:sz w:val="30"/>
          <w:szCs w:val="30"/>
        </w:rPr>
      </w:pPr>
      <w:r>
        <w:rPr>
          <w:rFonts w:ascii="楷体_GB2312" w:eastAsia="楷体_GB2312" w:hAnsi="楷体_GB2312" w:cs="楷体_GB2312" w:hint="eastAsia"/>
          <w:color w:val="333333"/>
          <w:spacing w:val="30"/>
          <w:sz w:val="30"/>
          <w:szCs w:val="30"/>
          <w:shd w:val="clear" w:color="auto" w:fill="FFFFFF"/>
        </w:rPr>
        <w:t>党支部的关爱，让电石分厂职工及检修人员备受鼓舞，大家表示，要鼓足干劲，确保检修计划按时完成。</w:t>
      </w:r>
    </w:p>
    <w:p w:rsidR="009924DF" w:rsidRDefault="009924DF" w:rsidP="0097328C">
      <w:pPr>
        <w:pStyle w:val="1"/>
        <w:keepNext w:val="0"/>
        <w:keepLines w:val="0"/>
        <w:widowControl/>
        <w:spacing w:beforeLines="50" w:after="120" w:line="540" w:lineRule="exact"/>
        <w:jc w:val="center"/>
        <w:rPr>
          <w:rFonts w:ascii="微软雅黑" w:eastAsia="微软雅黑" w:hAnsi="微软雅黑" w:cs="微软雅黑"/>
          <w:bCs w:val="0"/>
          <w:color w:val="FF0000"/>
          <w:sz w:val="36"/>
          <w:szCs w:val="36"/>
        </w:rPr>
      </w:pPr>
      <w:hyperlink r:id="rId21" w:history="1">
        <w:r w:rsidR="000D6FAD">
          <w:rPr>
            <w:rStyle w:val="ad"/>
            <w:rFonts w:ascii="微软雅黑" w:eastAsia="微软雅黑" w:hAnsi="微软雅黑" w:cs="微软雅黑" w:hint="eastAsia"/>
            <w:bCs w:val="0"/>
            <w:color w:val="FF0000"/>
            <w:spacing w:val="8"/>
            <w:sz w:val="36"/>
            <w:szCs w:val="36"/>
            <w:shd w:val="clear" w:color="auto" w:fill="FFFFFF"/>
          </w:rPr>
          <w:t>陕西金泰氯碱</w:t>
        </w:r>
      </w:hyperlink>
      <w:r w:rsidR="000D6FAD">
        <w:rPr>
          <w:rFonts w:ascii="微软雅黑" w:eastAsia="微软雅黑" w:hAnsi="微软雅黑" w:cs="微软雅黑" w:hint="eastAsia"/>
          <w:bCs w:val="0"/>
          <w:color w:val="FF0000"/>
          <w:spacing w:val="8"/>
          <w:sz w:val="36"/>
          <w:szCs w:val="36"/>
          <w:shd w:val="clear" w:color="auto" w:fill="FFFFFF"/>
        </w:rPr>
        <w:t>首次成功获得能源管理体系认证证书</w:t>
      </w:r>
    </w:p>
    <w:p w:rsidR="009924DF" w:rsidRDefault="000D6FAD">
      <w:pPr>
        <w:widowControl/>
        <w:spacing w:line="560" w:lineRule="exact"/>
        <w:ind w:firstLineChars="200" w:firstLine="600"/>
        <w:jc w:val="left"/>
        <w:rPr>
          <w:rFonts w:ascii="楷体_GB2312" w:eastAsia="楷体_GB2312" w:hAnsi="楷体_GB2312" w:cs="楷体_GB2312"/>
          <w:sz w:val="30"/>
          <w:szCs w:val="30"/>
        </w:rPr>
      </w:pPr>
      <w:r>
        <w:rPr>
          <w:rFonts w:ascii="楷体_GB2312" w:eastAsia="楷体_GB2312" w:hAnsi="楷体_GB2312" w:cs="楷体_GB2312" w:hint="eastAsia"/>
          <w:noProof/>
          <w:sz w:val="30"/>
          <w:szCs w:val="30"/>
        </w:rPr>
        <w:drawing>
          <wp:anchor distT="0" distB="0" distL="114300" distR="114300" simplePos="0" relativeHeight="251842560" behindDoc="0" locked="0" layoutInCell="1" allowOverlap="1">
            <wp:simplePos x="0" y="0"/>
            <wp:positionH relativeFrom="column">
              <wp:posOffset>-43815</wp:posOffset>
            </wp:positionH>
            <wp:positionV relativeFrom="paragraph">
              <wp:posOffset>64770</wp:posOffset>
            </wp:positionV>
            <wp:extent cx="1655445" cy="2093595"/>
            <wp:effectExtent l="0" t="0" r="1905" b="1905"/>
            <wp:wrapSquare wrapText="bothSides"/>
            <wp:docPr id="26" name="图片 26" descr="0cdaeaea4e988510d2374fb1a4ed9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cdaeaea4e988510d2374fb1a4ed9098"/>
                    <pic:cNvPicPr>
                      <a:picLocks noChangeAspect="1"/>
                    </pic:cNvPicPr>
                  </pic:nvPicPr>
                  <pic:blipFill>
                    <a:blip r:embed="rId22"/>
                    <a:stretch>
                      <a:fillRect/>
                    </a:stretch>
                  </pic:blipFill>
                  <pic:spPr>
                    <a:xfrm>
                      <a:off x="0" y="0"/>
                      <a:ext cx="1655445" cy="2093595"/>
                    </a:xfrm>
                    <a:prstGeom prst="rect">
                      <a:avLst/>
                    </a:prstGeom>
                  </pic:spPr>
                </pic:pic>
              </a:graphicData>
            </a:graphic>
          </wp:anchor>
        </w:drawing>
      </w:r>
      <w:r>
        <w:rPr>
          <w:rFonts w:ascii="楷体_GB2312" w:eastAsia="楷体_GB2312" w:hAnsi="楷体_GB2312" w:cs="楷体_GB2312" w:hint="eastAsia"/>
          <w:spacing w:val="15"/>
          <w:kern w:val="0"/>
          <w:sz w:val="30"/>
          <w:szCs w:val="30"/>
          <w:shd w:val="clear" w:color="auto" w:fill="FFFFFF"/>
          <w:lang/>
        </w:rPr>
        <w:t>近日，公司成功获得中国质量认证中心（</w:t>
      </w:r>
      <w:r>
        <w:rPr>
          <w:rFonts w:ascii="楷体_GB2312" w:eastAsia="楷体_GB2312" w:hAnsi="楷体_GB2312" w:cs="楷体_GB2312" w:hint="eastAsia"/>
          <w:spacing w:val="15"/>
          <w:kern w:val="0"/>
          <w:sz w:val="30"/>
          <w:szCs w:val="30"/>
          <w:shd w:val="clear" w:color="auto" w:fill="FFFFFF"/>
          <w:lang/>
        </w:rPr>
        <w:t>CQC</w:t>
      </w:r>
      <w:r>
        <w:rPr>
          <w:rFonts w:ascii="楷体_GB2312" w:eastAsia="楷体_GB2312" w:hAnsi="楷体_GB2312" w:cs="楷体_GB2312" w:hint="eastAsia"/>
          <w:spacing w:val="15"/>
          <w:kern w:val="0"/>
          <w:sz w:val="30"/>
          <w:szCs w:val="30"/>
          <w:shd w:val="clear" w:color="auto" w:fill="FFFFFF"/>
          <w:lang/>
        </w:rPr>
        <w:t>）颁发的能源管理体系证书，标志着公司能源管理体系的建设取得关键性成果。</w:t>
      </w:r>
    </w:p>
    <w:p w:rsidR="009924DF" w:rsidRDefault="000D6FAD">
      <w:pPr>
        <w:widowControl/>
        <w:spacing w:line="560" w:lineRule="exact"/>
        <w:ind w:firstLineChars="200" w:firstLine="660"/>
        <w:jc w:val="left"/>
        <w:rPr>
          <w:rFonts w:ascii="楷体_GB2312" w:eastAsia="楷体_GB2312" w:hAnsi="楷体_GB2312" w:cs="楷体_GB2312"/>
          <w:sz w:val="30"/>
          <w:szCs w:val="30"/>
        </w:rPr>
      </w:pPr>
      <w:r>
        <w:rPr>
          <w:rFonts w:ascii="楷体_GB2312" w:eastAsia="楷体_GB2312" w:hAnsi="楷体_GB2312" w:cs="楷体_GB2312" w:hint="eastAsia"/>
          <w:spacing w:val="15"/>
          <w:kern w:val="0"/>
          <w:sz w:val="30"/>
          <w:szCs w:val="30"/>
          <w:shd w:val="clear" w:color="auto" w:fill="FFFFFF"/>
          <w:lang/>
        </w:rPr>
        <w:t>此次认证分两次审核。</w:t>
      </w:r>
      <w:r>
        <w:rPr>
          <w:rFonts w:ascii="楷体_GB2312" w:eastAsia="楷体_GB2312" w:hAnsi="楷体_GB2312" w:cs="楷体_GB2312" w:hint="eastAsia"/>
          <w:spacing w:val="15"/>
          <w:kern w:val="0"/>
          <w:sz w:val="30"/>
          <w:szCs w:val="30"/>
          <w:shd w:val="clear" w:color="auto" w:fill="FFFFFF"/>
          <w:lang/>
        </w:rPr>
        <w:t>9</w:t>
      </w:r>
      <w:r>
        <w:rPr>
          <w:rFonts w:ascii="楷体_GB2312" w:eastAsia="楷体_GB2312" w:hAnsi="楷体_GB2312" w:cs="楷体_GB2312" w:hint="eastAsia"/>
          <w:spacing w:val="15"/>
          <w:kern w:val="0"/>
          <w:sz w:val="30"/>
          <w:szCs w:val="30"/>
          <w:shd w:val="clear" w:color="auto" w:fill="FFFFFF"/>
          <w:lang/>
        </w:rPr>
        <w:t>月</w:t>
      </w:r>
      <w:r>
        <w:rPr>
          <w:rFonts w:ascii="楷体_GB2312" w:eastAsia="楷体_GB2312" w:hAnsi="楷体_GB2312" w:cs="楷体_GB2312" w:hint="eastAsia"/>
          <w:spacing w:val="15"/>
          <w:kern w:val="0"/>
          <w:sz w:val="30"/>
          <w:szCs w:val="30"/>
          <w:shd w:val="clear" w:color="auto" w:fill="FFFFFF"/>
          <w:lang/>
        </w:rPr>
        <w:t>13</w:t>
      </w:r>
      <w:r>
        <w:rPr>
          <w:rFonts w:ascii="楷体_GB2312" w:eastAsia="楷体_GB2312" w:hAnsi="楷体_GB2312" w:cs="楷体_GB2312" w:hint="eastAsia"/>
          <w:spacing w:val="15"/>
          <w:kern w:val="0"/>
          <w:sz w:val="30"/>
          <w:szCs w:val="30"/>
          <w:shd w:val="clear" w:color="auto" w:fill="FFFFFF"/>
          <w:lang/>
        </w:rPr>
        <w:t>日，由中国质量认证中心专家组成的审核组对公司能源管理体系认证工作展开现场审核，并召开了能源管理体系认证第一阶段审核首次会议，对审核过程的计划和要求做了详细说明。</w:t>
      </w:r>
      <w:r>
        <w:rPr>
          <w:rFonts w:ascii="楷体_GB2312" w:eastAsia="楷体_GB2312" w:hAnsi="楷体_GB2312" w:cs="楷体_GB2312" w:hint="eastAsia"/>
          <w:spacing w:val="15"/>
          <w:kern w:val="0"/>
          <w:sz w:val="30"/>
          <w:szCs w:val="30"/>
          <w:shd w:val="clear" w:color="auto" w:fill="FFFFFF"/>
          <w:lang/>
        </w:rPr>
        <w:t>9</w:t>
      </w:r>
      <w:r>
        <w:rPr>
          <w:rFonts w:ascii="楷体_GB2312" w:eastAsia="楷体_GB2312" w:hAnsi="楷体_GB2312" w:cs="楷体_GB2312" w:hint="eastAsia"/>
          <w:spacing w:val="15"/>
          <w:kern w:val="0"/>
          <w:sz w:val="30"/>
          <w:szCs w:val="30"/>
          <w:shd w:val="clear" w:color="auto" w:fill="FFFFFF"/>
          <w:lang/>
        </w:rPr>
        <w:t>月</w:t>
      </w:r>
      <w:r>
        <w:rPr>
          <w:rFonts w:ascii="楷体_GB2312" w:eastAsia="楷体_GB2312" w:hAnsi="楷体_GB2312" w:cs="楷体_GB2312" w:hint="eastAsia"/>
          <w:spacing w:val="15"/>
          <w:kern w:val="0"/>
          <w:sz w:val="30"/>
          <w:szCs w:val="30"/>
          <w:shd w:val="clear" w:color="auto" w:fill="FFFFFF"/>
          <w:lang/>
        </w:rPr>
        <w:t>18</w:t>
      </w:r>
      <w:r>
        <w:rPr>
          <w:rFonts w:ascii="楷体_GB2312" w:eastAsia="楷体_GB2312" w:hAnsi="楷体_GB2312" w:cs="楷体_GB2312" w:hint="eastAsia"/>
          <w:spacing w:val="15"/>
          <w:kern w:val="0"/>
          <w:sz w:val="30"/>
          <w:szCs w:val="30"/>
          <w:shd w:val="clear" w:color="auto" w:fill="FFFFFF"/>
          <w:lang/>
        </w:rPr>
        <w:t>日，审核组顺利完成对公司能源管理体系的现场审核，召开第二阶段审核末次会议，就审核过程中存在的问题进行交流并提出了改进</w:t>
      </w:r>
      <w:r>
        <w:rPr>
          <w:rFonts w:ascii="楷体_GB2312" w:eastAsia="楷体_GB2312" w:hAnsi="楷体_GB2312" w:cs="楷体_GB2312" w:hint="eastAsia"/>
          <w:spacing w:val="15"/>
          <w:kern w:val="0"/>
          <w:sz w:val="30"/>
          <w:szCs w:val="30"/>
          <w:shd w:val="clear" w:color="auto" w:fill="FFFFFF"/>
          <w:lang/>
        </w:rPr>
        <w:lastRenderedPageBreak/>
        <w:t>建议。经过各部门、分厂的积极努力，</w:t>
      </w:r>
      <w:r>
        <w:rPr>
          <w:rFonts w:ascii="楷体_GB2312" w:eastAsia="楷体_GB2312" w:hAnsi="楷体_GB2312" w:cs="楷体_GB2312" w:hint="eastAsia"/>
          <w:spacing w:val="15"/>
          <w:kern w:val="0"/>
          <w:sz w:val="30"/>
          <w:szCs w:val="30"/>
          <w:shd w:val="clear" w:color="auto" w:fill="FFFFFF"/>
          <w:lang/>
        </w:rPr>
        <w:t>9</w:t>
      </w:r>
      <w:r>
        <w:rPr>
          <w:rFonts w:ascii="楷体_GB2312" w:eastAsia="楷体_GB2312" w:hAnsi="楷体_GB2312" w:cs="楷体_GB2312" w:hint="eastAsia"/>
          <w:spacing w:val="15"/>
          <w:kern w:val="0"/>
          <w:sz w:val="30"/>
          <w:szCs w:val="30"/>
          <w:shd w:val="clear" w:color="auto" w:fill="FFFFFF"/>
          <w:lang/>
        </w:rPr>
        <w:t>月</w:t>
      </w:r>
      <w:r>
        <w:rPr>
          <w:rFonts w:ascii="楷体_GB2312" w:eastAsia="楷体_GB2312" w:hAnsi="楷体_GB2312" w:cs="楷体_GB2312" w:hint="eastAsia"/>
          <w:spacing w:val="15"/>
          <w:kern w:val="0"/>
          <w:sz w:val="30"/>
          <w:szCs w:val="30"/>
          <w:shd w:val="clear" w:color="auto" w:fill="FFFFFF"/>
          <w:lang/>
        </w:rPr>
        <w:t>30</w:t>
      </w:r>
      <w:r>
        <w:rPr>
          <w:rFonts w:ascii="楷体_GB2312" w:eastAsia="楷体_GB2312" w:hAnsi="楷体_GB2312" w:cs="楷体_GB2312" w:hint="eastAsia"/>
          <w:spacing w:val="15"/>
          <w:kern w:val="0"/>
          <w:sz w:val="30"/>
          <w:szCs w:val="30"/>
          <w:shd w:val="clear" w:color="auto" w:fill="FFFFFF"/>
          <w:lang/>
        </w:rPr>
        <w:t>日，公司顺利通过专家组的审定，并颁发了证书。</w:t>
      </w:r>
    </w:p>
    <w:p w:rsidR="009924DF" w:rsidRDefault="000D6FAD">
      <w:pPr>
        <w:widowControl/>
        <w:spacing w:line="560" w:lineRule="exact"/>
        <w:ind w:firstLineChars="200" w:firstLine="660"/>
        <w:jc w:val="left"/>
        <w:rPr>
          <w:rFonts w:ascii="楷体_GB2312" w:eastAsia="楷体_GB2312" w:hAnsi="楷体_GB2312" w:cs="楷体_GB2312"/>
          <w:sz w:val="30"/>
          <w:szCs w:val="30"/>
        </w:rPr>
      </w:pPr>
      <w:r>
        <w:rPr>
          <w:rFonts w:ascii="楷体_GB2312" w:eastAsia="楷体_GB2312" w:hAnsi="楷体_GB2312" w:cs="楷体_GB2312" w:hint="eastAsia"/>
          <w:spacing w:val="15"/>
          <w:kern w:val="0"/>
          <w:sz w:val="30"/>
          <w:szCs w:val="30"/>
          <w:shd w:val="clear" w:color="auto" w:fill="FFFFFF"/>
          <w:lang/>
        </w:rPr>
        <w:t>公司始终践行“绿色低碳、清洁生产、精细管控、提高能效”的能源方针，积极响应习近平主席在第七十五届联合国大会上提出</w:t>
      </w:r>
      <w:r>
        <w:rPr>
          <w:rFonts w:ascii="楷体_GB2312" w:eastAsia="楷体_GB2312" w:hAnsi="楷体_GB2312" w:cs="楷体_GB2312" w:hint="eastAsia"/>
          <w:spacing w:val="15"/>
          <w:kern w:val="0"/>
          <w:sz w:val="30"/>
          <w:szCs w:val="30"/>
          <w:shd w:val="clear" w:color="auto" w:fill="FFFFFF"/>
          <w:lang/>
        </w:rPr>
        <w:t>的“碳达峰、碳中和”讲话号召，坚持走低能耗、低碳发展道路。近年来，建立健全了系统的能源管理制度和能源在线监测系统，通过开展节能降耗宣传、组织专题培训、制定能源方针、加强节能技术交流，在推进节能新技术、新工艺、新材料、新设备的应用及资源综合利用等方面做了大量卓有成效的工作，得到了专家组的高度认可，为能源管理体系认证顺利通过奠定了坚实的基础，确保了体系证书的按时取得。能源管理体系认证证书的取得是公司节能减排工作的新起点。公司将以此为契机，以新发展理念为指导，不断进行技术创新，加快推进绿色低碳节能减排创新技术的推</w:t>
      </w:r>
      <w:r>
        <w:rPr>
          <w:rFonts w:ascii="楷体_GB2312" w:eastAsia="楷体_GB2312" w:hAnsi="楷体_GB2312" w:cs="楷体_GB2312" w:hint="eastAsia"/>
          <w:spacing w:val="15"/>
          <w:kern w:val="0"/>
          <w:sz w:val="30"/>
          <w:szCs w:val="30"/>
          <w:shd w:val="clear" w:color="auto" w:fill="FFFFFF"/>
          <w:lang/>
        </w:rPr>
        <w:t>广应用，推动氯碱产业链循环发展、产品创优创新、技术工艺革新，助推行业绿色低碳发展。（罗贤玲</w:t>
      </w:r>
      <w:r>
        <w:rPr>
          <w:rFonts w:ascii="楷体_GB2312" w:eastAsia="楷体_GB2312" w:hAnsi="楷体_GB2312" w:cs="楷体_GB2312" w:hint="eastAsia"/>
          <w:spacing w:val="15"/>
          <w:kern w:val="0"/>
          <w:sz w:val="30"/>
          <w:szCs w:val="30"/>
          <w:shd w:val="clear" w:color="auto" w:fill="FFFFFF"/>
          <w:lang/>
        </w:rPr>
        <w:t xml:space="preserve"> </w:t>
      </w:r>
      <w:r>
        <w:rPr>
          <w:rFonts w:ascii="楷体_GB2312" w:eastAsia="楷体_GB2312" w:hAnsi="楷体_GB2312" w:cs="楷体_GB2312" w:hint="eastAsia"/>
          <w:spacing w:val="15"/>
          <w:kern w:val="0"/>
          <w:sz w:val="30"/>
          <w:szCs w:val="30"/>
          <w:shd w:val="clear" w:color="auto" w:fill="FFFFFF"/>
          <w:lang/>
        </w:rPr>
        <w:t>王奋斗）</w:t>
      </w:r>
    </w:p>
    <w:p w:rsidR="009924DF" w:rsidRDefault="000D6FAD">
      <w:pPr>
        <w:pStyle w:val="1"/>
        <w:keepNext w:val="0"/>
        <w:keepLines w:val="0"/>
        <w:widowControl/>
        <w:spacing w:before="0" w:after="210" w:line="21" w:lineRule="atLeast"/>
        <w:jc w:val="center"/>
        <w:rPr>
          <w:rFonts w:ascii="楷体_GB2312" w:eastAsia="楷体_GB2312" w:hAnsi="楷体_GB2312" w:cs="楷体_GB2312"/>
          <w:sz w:val="30"/>
          <w:szCs w:val="30"/>
        </w:rPr>
      </w:pPr>
      <w:r>
        <w:rPr>
          <w:rFonts w:ascii="微软雅黑" w:eastAsia="微软雅黑" w:hAnsi="微软雅黑" w:cs="微软雅黑" w:hint="eastAsia"/>
          <w:color w:val="FF0000"/>
          <w:spacing w:val="8"/>
          <w:sz w:val="36"/>
          <w:szCs w:val="36"/>
          <w:shd w:val="clear" w:color="auto" w:fill="FFFFFF"/>
        </w:rPr>
        <w:t>绥德县应急管理局成功处置一起电石车辆着火险情</w:t>
      </w:r>
    </w:p>
    <w:p w:rsidR="009924DF" w:rsidRDefault="000D6FAD">
      <w:pPr>
        <w:pStyle w:val="a7"/>
        <w:spacing w:before="0" w:beforeAutospacing="0" w:after="0" w:afterAutospacing="0" w:line="560" w:lineRule="exact"/>
        <w:ind w:firstLineChars="200" w:firstLine="600"/>
        <w:jc w:val="both"/>
        <w:rPr>
          <w:rFonts w:ascii="楷体_GB2312" w:eastAsia="楷体_GB2312" w:hAnsi="楷体_GB2312" w:cs="楷体_GB2312"/>
          <w:sz w:val="30"/>
          <w:szCs w:val="30"/>
        </w:rPr>
      </w:pPr>
      <w:r>
        <w:rPr>
          <w:rFonts w:ascii="楷体_GB2312" w:eastAsia="楷体_GB2312" w:hAnsi="楷体_GB2312" w:cs="楷体_GB2312" w:hint="eastAsia"/>
          <w:noProof/>
          <w:sz w:val="30"/>
          <w:szCs w:val="30"/>
        </w:rPr>
        <w:drawing>
          <wp:anchor distT="0" distB="0" distL="114300" distR="114300" simplePos="0" relativeHeight="251843584" behindDoc="0" locked="0" layoutInCell="1" allowOverlap="1">
            <wp:simplePos x="0" y="0"/>
            <wp:positionH relativeFrom="column">
              <wp:posOffset>4018280</wp:posOffset>
            </wp:positionH>
            <wp:positionV relativeFrom="paragraph">
              <wp:posOffset>180975</wp:posOffset>
            </wp:positionV>
            <wp:extent cx="1620520" cy="1209675"/>
            <wp:effectExtent l="0" t="0" r="17780" b="9525"/>
            <wp:wrapSquare wrapText="bothSides"/>
            <wp:docPr id="27" name="图片 27" descr="c687b464806fc359dddbdc12f028d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687b464806fc359dddbdc12f028db3e"/>
                    <pic:cNvPicPr>
                      <a:picLocks noChangeAspect="1"/>
                    </pic:cNvPicPr>
                  </pic:nvPicPr>
                  <pic:blipFill>
                    <a:blip r:embed="rId23"/>
                    <a:stretch>
                      <a:fillRect/>
                    </a:stretch>
                  </pic:blipFill>
                  <pic:spPr>
                    <a:xfrm>
                      <a:off x="0" y="0"/>
                      <a:ext cx="1620520" cy="1209675"/>
                    </a:xfrm>
                    <a:prstGeom prst="rect">
                      <a:avLst/>
                    </a:prstGeom>
                  </pic:spPr>
                </pic:pic>
              </a:graphicData>
            </a:graphic>
          </wp:anchor>
        </w:drawing>
      </w:r>
      <w:r>
        <w:rPr>
          <w:rFonts w:ascii="楷体_GB2312" w:eastAsia="楷体_GB2312" w:hAnsi="楷体_GB2312" w:cs="楷体_GB2312" w:hint="eastAsia"/>
          <w:spacing w:val="15"/>
          <w:sz w:val="30"/>
          <w:szCs w:val="30"/>
          <w:shd w:val="clear" w:color="auto" w:fill="FFFFFF"/>
        </w:rPr>
        <w:t>10</w:t>
      </w:r>
      <w:r>
        <w:rPr>
          <w:rFonts w:ascii="楷体_GB2312" w:eastAsia="楷体_GB2312" w:hAnsi="楷体_GB2312" w:cs="楷体_GB2312" w:hint="eastAsia"/>
          <w:spacing w:val="15"/>
          <w:sz w:val="30"/>
          <w:szCs w:val="30"/>
          <w:shd w:val="clear" w:color="auto" w:fill="FFFFFF"/>
        </w:rPr>
        <w:t>月</w:t>
      </w:r>
      <w:r>
        <w:rPr>
          <w:rFonts w:ascii="楷体_GB2312" w:eastAsia="楷体_GB2312" w:hAnsi="楷体_GB2312" w:cs="楷体_GB2312" w:hint="eastAsia"/>
          <w:spacing w:val="15"/>
          <w:sz w:val="30"/>
          <w:szCs w:val="30"/>
          <w:shd w:val="clear" w:color="auto" w:fill="FFFFFF"/>
        </w:rPr>
        <w:t>5</w:t>
      </w:r>
      <w:r>
        <w:rPr>
          <w:rFonts w:ascii="楷体_GB2312" w:eastAsia="楷体_GB2312" w:hAnsi="楷体_GB2312" w:cs="楷体_GB2312" w:hint="eastAsia"/>
          <w:spacing w:val="15"/>
          <w:sz w:val="30"/>
          <w:szCs w:val="30"/>
          <w:shd w:val="clear" w:color="auto" w:fill="FFFFFF"/>
        </w:rPr>
        <w:t>日，正值国庆假期，一辆运输电石车辆行至绥德县二十里铺高速路口时车厢着火，按照榆林市应急管理局的调度安排，在了解情况后，公司第一时间派出技术人员和专业救援队伍赶赴现场，协助绥德县应急管理局、消防中队等单位展开救援。</w:t>
      </w:r>
    </w:p>
    <w:p w:rsidR="009924DF" w:rsidRDefault="000D6FAD">
      <w:pPr>
        <w:widowControl/>
        <w:spacing w:line="560" w:lineRule="exact"/>
        <w:ind w:firstLineChars="200" w:firstLine="660"/>
        <w:jc w:val="left"/>
        <w:rPr>
          <w:rFonts w:ascii="楷体_GB2312" w:eastAsia="楷体_GB2312" w:hAnsi="楷体_GB2312" w:cs="楷体_GB2312"/>
          <w:sz w:val="30"/>
          <w:szCs w:val="30"/>
        </w:rPr>
      </w:pPr>
      <w:r>
        <w:rPr>
          <w:rFonts w:ascii="楷体_GB2312" w:eastAsia="楷体_GB2312" w:hAnsi="楷体_GB2312" w:cs="楷体_GB2312" w:hint="eastAsia"/>
          <w:spacing w:val="15"/>
          <w:kern w:val="0"/>
          <w:sz w:val="30"/>
          <w:szCs w:val="30"/>
          <w:shd w:val="clear" w:color="auto" w:fill="FFFFFF"/>
          <w:lang/>
        </w:rPr>
        <w:lastRenderedPageBreak/>
        <w:t>据了解，该车载有</w:t>
      </w:r>
      <w:r>
        <w:rPr>
          <w:rFonts w:ascii="楷体_GB2312" w:eastAsia="楷体_GB2312" w:hAnsi="楷体_GB2312" w:cs="楷体_GB2312" w:hint="eastAsia"/>
          <w:spacing w:val="15"/>
          <w:kern w:val="0"/>
          <w:sz w:val="30"/>
          <w:szCs w:val="30"/>
          <w:shd w:val="clear" w:color="auto" w:fill="FFFFFF"/>
          <w:lang/>
        </w:rPr>
        <w:t>33</w:t>
      </w:r>
      <w:r>
        <w:rPr>
          <w:rFonts w:ascii="楷体_GB2312" w:eastAsia="楷体_GB2312" w:hAnsi="楷体_GB2312" w:cs="楷体_GB2312" w:hint="eastAsia"/>
          <w:spacing w:val="15"/>
          <w:kern w:val="0"/>
          <w:sz w:val="30"/>
          <w:szCs w:val="30"/>
          <w:shd w:val="clear" w:color="auto" w:fill="FFFFFF"/>
          <w:lang/>
        </w:rPr>
        <w:t>吨粒径为</w:t>
      </w:r>
      <w:r>
        <w:rPr>
          <w:rFonts w:ascii="楷体_GB2312" w:eastAsia="楷体_GB2312" w:hAnsi="楷体_GB2312" w:cs="楷体_GB2312" w:hint="eastAsia"/>
          <w:spacing w:val="15"/>
          <w:kern w:val="0"/>
          <w:sz w:val="30"/>
          <w:szCs w:val="30"/>
          <w:shd w:val="clear" w:color="auto" w:fill="FFFFFF"/>
          <w:lang/>
        </w:rPr>
        <w:t>2</w:t>
      </w:r>
      <w:r>
        <w:rPr>
          <w:rFonts w:ascii="楷体_GB2312" w:eastAsia="楷体_GB2312" w:hAnsi="楷体_GB2312" w:cs="楷体_GB2312" w:hint="eastAsia"/>
          <w:spacing w:val="15"/>
          <w:kern w:val="0"/>
          <w:sz w:val="30"/>
          <w:szCs w:val="30"/>
          <w:shd w:val="clear" w:color="auto" w:fill="FFFFFF"/>
          <w:lang/>
        </w:rPr>
        <w:t>～</w:t>
      </w:r>
      <w:r>
        <w:rPr>
          <w:rFonts w:ascii="楷体_GB2312" w:eastAsia="楷体_GB2312" w:hAnsi="楷体_GB2312" w:cs="楷体_GB2312" w:hint="eastAsia"/>
          <w:spacing w:val="15"/>
          <w:kern w:val="0"/>
          <w:sz w:val="30"/>
          <w:szCs w:val="30"/>
          <w:shd w:val="clear" w:color="auto" w:fill="FFFFFF"/>
          <w:lang/>
        </w:rPr>
        <w:t>5mm</w:t>
      </w:r>
      <w:r>
        <w:rPr>
          <w:rFonts w:ascii="楷体_GB2312" w:eastAsia="楷体_GB2312" w:hAnsi="楷体_GB2312" w:cs="楷体_GB2312" w:hint="eastAsia"/>
          <w:spacing w:val="15"/>
          <w:kern w:val="0"/>
          <w:sz w:val="30"/>
          <w:szCs w:val="30"/>
          <w:shd w:val="clear" w:color="auto" w:fill="FFFFFF"/>
          <w:lang/>
        </w:rPr>
        <w:t>小颗粒电石吨包，从乌海装货驶往</w:t>
      </w:r>
      <w:r>
        <w:rPr>
          <w:rFonts w:ascii="楷体_GB2312" w:eastAsia="楷体_GB2312" w:hAnsi="楷体_GB2312" w:cs="楷体_GB2312" w:hint="eastAsia"/>
          <w:spacing w:val="8"/>
          <w:kern w:val="0"/>
          <w:sz w:val="30"/>
          <w:szCs w:val="30"/>
          <w:shd w:val="clear" w:color="auto" w:fill="FFFFFF"/>
          <w:lang/>
        </w:rPr>
        <w:t>河南，单层篷布破损，淋雨达</w:t>
      </w:r>
      <w:r>
        <w:rPr>
          <w:rFonts w:ascii="楷体_GB2312" w:eastAsia="楷体_GB2312" w:hAnsi="楷体_GB2312" w:cs="楷体_GB2312" w:hint="eastAsia"/>
          <w:spacing w:val="8"/>
          <w:kern w:val="0"/>
          <w:sz w:val="30"/>
          <w:szCs w:val="30"/>
          <w:shd w:val="clear" w:color="auto" w:fill="FFFFFF"/>
          <w:lang/>
        </w:rPr>
        <w:t>10</w:t>
      </w:r>
      <w:r>
        <w:rPr>
          <w:rFonts w:ascii="楷体_GB2312" w:eastAsia="楷体_GB2312" w:hAnsi="楷体_GB2312" w:cs="楷体_GB2312" w:hint="eastAsia"/>
          <w:spacing w:val="8"/>
          <w:kern w:val="0"/>
          <w:sz w:val="30"/>
          <w:szCs w:val="30"/>
          <w:shd w:val="clear" w:color="auto" w:fill="FFFFFF"/>
          <w:lang/>
        </w:rPr>
        <w:t>小时之久，右侧轮胎已经烧爆，车厢发生严重倾斜。</w:t>
      </w:r>
      <w:r>
        <w:rPr>
          <w:rFonts w:ascii="楷体_GB2312" w:eastAsia="楷体_GB2312" w:hAnsi="楷体_GB2312" w:cs="楷体_GB2312" w:hint="eastAsia"/>
          <w:spacing w:val="15"/>
          <w:kern w:val="0"/>
          <w:sz w:val="30"/>
          <w:szCs w:val="30"/>
          <w:shd w:val="clear" w:color="auto" w:fill="FFFFFF"/>
          <w:lang/>
        </w:rPr>
        <w:t>面对如此复杂情况，公司技术人员通过现场观察、周边环境分析以及与绥德县相关部门负责人进行充分交流沟通、安全风险研判，形成初步的处置方案。第一时间让车头脱离着火车厢，行至安全地带，以</w:t>
      </w:r>
      <w:r>
        <w:rPr>
          <w:rFonts w:ascii="楷体_GB2312" w:eastAsia="楷体_GB2312" w:hAnsi="楷体_GB2312" w:cs="楷体_GB2312" w:hint="eastAsia"/>
          <w:spacing w:val="15"/>
          <w:kern w:val="0"/>
          <w:sz w:val="30"/>
          <w:szCs w:val="30"/>
          <w:shd w:val="clear" w:color="auto" w:fill="FFFFFF"/>
          <w:lang/>
        </w:rPr>
        <w:t>30</w:t>
      </w:r>
      <w:r>
        <w:rPr>
          <w:rFonts w:ascii="楷体_GB2312" w:eastAsia="楷体_GB2312" w:hAnsi="楷体_GB2312" w:cs="楷体_GB2312" w:hint="eastAsia"/>
          <w:spacing w:val="15"/>
          <w:kern w:val="0"/>
          <w:sz w:val="30"/>
          <w:szCs w:val="30"/>
          <w:shd w:val="clear" w:color="auto" w:fill="FFFFFF"/>
          <w:lang/>
        </w:rPr>
        <w:t>米的安全距离进行警戒隔离，将原停放在周边修理厂的车辆立即驶离，并要求坚决不能灭火，确保安全距离之内不能有人活动，一切车辆禁止入内，时刻准备好挖掘机、装载机、吊车等机械设备，待雨停后进行相关作业。</w:t>
      </w:r>
    </w:p>
    <w:p w:rsidR="009924DF" w:rsidRDefault="000D6FAD">
      <w:pPr>
        <w:widowControl/>
        <w:spacing w:line="560" w:lineRule="exact"/>
        <w:ind w:firstLineChars="200" w:firstLine="660"/>
        <w:jc w:val="left"/>
        <w:rPr>
          <w:rFonts w:ascii="楷体_GB2312" w:eastAsia="楷体_GB2312" w:hAnsi="楷体_GB2312" w:cs="楷体_GB2312"/>
          <w:sz w:val="30"/>
          <w:szCs w:val="30"/>
        </w:rPr>
      </w:pPr>
      <w:r>
        <w:rPr>
          <w:rFonts w:ascii="楷体_GB2312" w:eastAsia="楷体_GB2312" w:hAnsi="楷体_GB2312" w:cs="楷体_GB2312" w:hint="eastAsia"/>
          <w:spacing w:val="15"/>
          <w:kern w:val="0"/>
          <w:sz w:val="30"/>
          <w:szCs w:val="30"/>
          <w:shd w:val="clear" w:color="auto" w:fill="FFFFFF"/>
          <w:lang/>
        </w:rPr>
        <w:t>10</w:t>
      </w:r>
      <w:r>
        <w:rPr>
          <w:rFonts w:ascii="楷体_GB2312" w:eastAsia="楷体_GB2312" w:hAnsi="楷体_GB2312" w:cs="楷体_GB2312" w:hint="eastAsia"/>
          <w:spacing w:val="15"/>
          <w:kern w:val="0"/>
          <w:sz w:val="30"/>
          <w:szCs w:val="30"/>
          <w:shd w:val="clear" w:color="auto" w:fill="FFFFFF"/>
          <w:lang/>
        </w:rPr>
        <w:t>月</w:t>
      </w:r>
      <w:r>
        <w:rPr>
          <w:rFonts w:ascii="楷体_GB2312" w:eastAsia="楷体_GB2312" w:hAnsi="楷体_GB2312" w:cs="楷体_GB2312" w:hint="eastAsia"/>
          <w:spacing w:val="15"/>
          <w:kern w:val="0"/>
          <w:sz w:val="30"/>
          <w:szCs w:val="30"/>
          <w:shd w:val="clear" w:color="auto" w:fill="FFFFFF"/>
          <w:lang/>
        </w:rPr>
        <w:t>6</w:t>
      </w:r>
      <w:r>
        <w:rPr>
          <w:rFonts w:ascii="楷体_GB2312" w:eastAsia="楷体_GB2312" w:hAnsi="楷体_GB2312" w:cs="楷体_GB2312" w:hint="eastAsia"/>
          <w:spacing w:val="15"/>
          <w:kern w:val="0"/>
          <w:sz w:val="30"/>
          <w:szCs w:val="30"/>
          <w:shd w:val="clear" w:color="auto" w:fill="FFFFFF"/>
          <w:lang/>
        </w:rPr>
        <w:t>日</w:t>
      </w:r>
      <w:r>
        <w:rPr>
          <w:rFonts w:ascii="楷体_GB2312" w:eastAsia="楷体_GB2312" w:hAnsi="楷体_GB2312" w:cs="楷体_GB2312" w:hint="eastAsia"/>
          <w:spacing w:val="15"/>
          <w:kern w:val="0"/>
          <w:sz w:val="30"/>
          <w:szCs w:val="30"/>
          <w:shd w:val="clear" w:color="auto" w:fill="FFFFFF"/>
          <w:lang/>
        </w:rPr>
        <w:t>13</w:t>
      </w:r>
      <w:r>
        <w:rPr>
          <w:rFonts w:ascii="楷体_GB2312" w:eastAsia="楷体_GB2312" w:hAnsi="楷体_GB2312" w:cs="楷体_GB2312" w:hint="eastAsia"/>
          <w:spacing w:val="15"/>
          <w:kern w:val="0"/>
          <w:sz w:val="30"/>
          <w:szCs w:val="30"/>
          <w:shd w:val="clear" w:color="auto" w:fill="FFFFFF"/>
          <w:lang/>
        </w:rPr>
        <w:t>时，降雨停止，着火车厢外围的电石已经完全反应</w:t>
      </w:r>
      <w:r>
        <w:rPr>
          <w:rFonts w:ascii="楷体_GB2312" w:eastAsia="楷体_GB2312" w:hAnsi="楷体_GB2312" w:cs="楷体_GB2312" w:hint="eastAsia"/>
          <w:spacing w:val="15"/>
          <w:kern w:val="0"/>
          <w:sz w:val="30"/>
          <w:szCs w:val="30"/>
          <w:shd w:val="clear" w:color="auto" w:fill="FFFFFF"/>
          <w:lang/>
        </w:rPr>
        <w:t>，火苗熄火，但产生的乙炔气还在不断释放，随时有闪爆风险。技术人员请求交管部门进一步扩大警戒范围，并进行临时交通管制，在做好安全防护措施的前提下，用挖掘机的长臂对电石吨包进行小心翼翼的处理，让电石内部的乙炔气充分释放，再次燃烧，逐步化解风险。待电石温度降低，装车转运，交由第三方有资质的公司进行无害化处理。整个处置过程有条不紊、风险可控，在确保救援人员安全的前提下，将损失降到最低，未发生次生灾害。绥德县相关部门负责人对我公司及时伸出援手表示感谢，对公司专业的技术指导表示由衷敬佩。</w:t>
      </w:r>
    </w:p>
    <w:p w:rsidR="009924DF" w:rsidRDefault="000D6FAD">
      <w:pPr>
        <w:pStyle w:val="a7"/>
        <w:spacing w:before="0" w:beforeAutospacing="0" w:after="0" w:afterAutospacing="0" w:line="560" w:lineRule="exact"/>
        <w:ind w:firstLineChars="200" w:firstLine="660"/>
        <w:jc w:val="both"/>
        <w:rPr>
          <w:rFonts w:ascii="楷体_GB2312" w:eastAsia="楷体_GB2312" w:hAnsi="楷体_GB2312" w:cs="楷体_GB2312"/>
          <w:sz w:val="30"/>
          <w:szCs w:val="30"/>
        </w:rPr>
      </w:pPr>
      <w:r>
        <w:rPr>
          <w:rFonts w:ascii="楷体_GB2312" w:eastAsia="楷体_GB2312" w:hAnsi="楷体_GB2312" w:cs="楷体_GB2312" w:hint="eastAsia"/>
          <w:spacing w:val="15"/>
          <w:sz w:val="30"/>
          <w:szCs w:val="30"/>
          <w:shd w:val="clear" w:color="auto" w:fill="FFFFFF"/>
        </w:rPr>
        <w:t>公司做为榆林市南六县唯一一家危</w:t>
      </w:r>
      <w:r>
        <w:rPr>
          <w:rFonts w:ascii="楷体_GB2312" w:eastAsia="楷体_GB2312" w:hAnsi="楷体_GB2312" w:cs="楷体_GB2312" w:hint="eastAsia"/>
          <w:spacing w:val="15"/>
          <w:sz w:val="30"/>
          <w:szCs w:val="30"/>
          <w:shd w:val="clear" w:color="auto" w:fill="FFFFFF"/>
        </w:rPr>
        <w:t>险化学品生产企业，先后在子洲、吴堡、定边、榆阳等地区参与多起应急事件处置，有力地保护了当地人民的人身和财产安全，用实际行动践行国有企业的责任和担当，得到当地政府赞扬，在老百姓心中树立了良好口碑。（李卫国）</w:t>
      </w:r>
    </w:p>
    <w:p w:rsidR="009924DF" w:rsidRDefault="000D6FAD">
      <w:pPr>
        <w:pStyle w:val="1"/>
        <w:keepNext w:val="0"/>
        <w:keepLines w:val="0"/>
        <w:widowControl/>
        <w:shd w:val="clear" w:color="auto" w:fill="FFFFFF"/>
        <w:spacing w:before="0" w:after="0" w:line="600" w:lineRule="exact"/>
        <w:jc w:val="center"/>
        <w:rPr>
          <w:rFonts w:ascii="微软雅黑" w:eastAsia="微软雅黑" w:hAnsi="微软雅黑" w:cs="微软雅黑"/>
          <w:color w:val="FF0000"/>
          <w:spacing w:val="8"/>
          <w:sz w:val="36"/>
          <w:szCs w:val="36"/>
          <w:shd w:val="clear" w:color="auto" w:fill="FFFFFF"/>
        </w:rPr>
      </w:pPr>
      <w:r>
        <w:rPr>
          <w:rFonts w:ascii="微软雅黑" w:eastAsia="微软雅黑" w:hAnsi="微软雅黑" w:cs="微软雅黑" w:hint="eastAsia"/>
          <w:color w:val="FF0000"/>
          <w:spacing w:val="8"/>
          <w:sz w:val="36"/>
          <w:szCs w:val="36"/>
          <w:shd w:val="clear" w:color="auto" w:fill="FFFFFF"/>
        </w:rPr>
        <w:lastRenderedPageBreak/>
        <w:t>鄂尔多斯集团正式启动“</w:t>
      </w:r>
      <w:r>
        <w:rPr>
          <w:rFonts w:ascii="微软雅黑" w:eastAsia="微软雅黑" w:hAnsi="微软雅黑" w:cs="微软雅黑" w:hint="eastAsia"/>
          <w:color w:val="FF0000"/>
          <w:spacing w:val="8"/>
          <w:sz w:val="36"/>
          <w:szCs w:val="36"/>
          <w:shd w:val="clear" w:color="auto" w:fill="FFFFFF"/>
        </w:rPr>
        <w:t>2</w:t>
      </w:r>
      <w:r>
        <w:rPr>
          <w:rFonts w:ascii="微软雅黑" w:eastAsia="微软雅黑" w:hAnsi="微软雅黑" w:cs="微软雅黑" w:hint="eastAsia"/>
          <w:color w:val="FF0000"/>
          <w:spacing w:val="8"/>
          <w:sz w:val="36"/>
          <w:szCs w:val="36"/>
          <w:shd w:val="clear" w:color="auto" w:fill="FFFFFF"/>
        </w:rPr>
        <w:t>×</w:t>
      </w:r>
      <w:r>
        <w:rPr>
          <w:rFonts w:ascii="微软雅黑" w:eastAsia="微软雅黑" w:hAnsi="微软雅黑" w:cs="微软雅黑" w:hint="eastAsia"/>
          <w:color w:val="FF0000"/>
          <w:spacing w:val="8"/>
          <w:sz w:val="36"/>
          <w:szCs w:val="36"/>
          <w:shd w:val="clear" w:color="auto" w:fill="FFFFFF"/>
        </w:rPr>
        <w:t>60000kVA</w:t>
      </w:r>
      <w:r>
        <w:rPr>
          <w:rFonts w:ascii="微软雅黑" w:eastAsia="微软雅黑" w:hAnsi="微软雅黑" w:cs="微软雅黑" w:hint="eastAsia"/>
          <w:color w:val="FF0000"/>
          <w:spacing w:val="8"/>
          <w:sz w:val="36"/>
          <w:szCs w:val="36"/>
          <w:shd w:val="clear" w:color="auto" w:fill="FFFFFF"/>
        </w:rPr>
        <w:t>电石产能</w:t>
      </w:r>
    </w:p>
    <w:p w:rsidR="009924DF" w:rsidRDefault="000D6FAD">
      <w:pPr>
        <w:pStyle w:val="1"/>
        <w:keepNext w:val="0"/>
        <w:keepLines w:val="0"/>
        <w:widowControl/>
        <w:shd w:val="clear" w:color="auto" w:fill="FFFFFF"/>
        <w:spacing w:before="0" w:after="0" w:line="600" w:lineRule="exact"/>
        <w:jc w:val="center"/>
        <w:rPr>
          <w:rFonts w:ascii="微软雅黑" w:eastAsia="微软雅黑" w:hAnsi="微软雅黑" w:cs="微软雅黑"/>
          <w:color w:val="FF0000"/>
          <w:spacing w:val="8"/>
          <w:sz w:val="36"/>
          <w:szCs w:val="36"/>
        </w:rPr>
      </w:pPr>
      <w:r>
        <w:rPr>
          <w:rFonts w:ascii="微软雅黑" w:eastAsia="微软雅黑" w:hAnsi="微软雅黑" w:cs="微软雅黑" w:hint="eastAsia"/>
          <w:color w:val="FF0000"/>
          <w:spacing w:val="8"/>
          <w:sz w:val="36"/>
          <w:szCs w:val="36"/>
          <w:shd w:val="clear" w:color="auto" w:fill="FFFFFF"/>
        </w:rPr>
        <w:t>置换升级改造”项目</w:t>
      </w:r>
    </w:p>
    <w:p w:rsidR="009924DF" w:rsidRDefault="000D6FAD">
      <w:pPr>
        <w:pStyle w:val="a7"/>
        <w:shd w:val="clear" w:color="auto" w:fill="FFFFFF"/>
        <w:wordWrap w:val="0"/>
        <w:spacing w:before="0" w:beforeAutospacing="0" w:after="0" w:afterAutospacing="0" w:line="460" w:lineRule="exact"/>
        <w:rPr>
          <w:rFonts w:ascii="仿宋_GB2312" w:eastAsia="仿宋_GB2312" w:hAnsi="仿宋_GB2312" w:cs="仿宋_GB2312"/>
          <w:b/>
          <w:color w:val="FF0000"/>
          <w:sz w:val="32"/>
          <w:szCs w:val="32"/>
        </w:rPr>
      </w:pPr>
      <w:r>
        <w:rPr>
          <w:rFonts w:ascii="楷体_GB2312" w:eastAsia="楷体_GB2312" w:hAnsi="楷体_GB2312" w:cs="楷体_GB2312" w:hint="eastAsia"/>
          <w:noProof/>
          <w:sz w:val="30"/>
          <w:szCs w:val="30"/>
        </w:rPr>
        <w:drawing>
          <wp:anchor distT="0" distB="0" distL="114300" distR="114300" simplePos="0" relativeHeight="252405760" behindDoc="0" locked="0" layoutInCell="1" allowOverlap="1">
            <wp:simplePos x="0" y="0"/>
            <wp:positionH relativeFrom="column">
              <wp:posOffset>8890</wp:posOffset>
            </wp:positionH>
            <wp:positionV relativeFrom="paragraph">
              <wp:posOffset>9525</wp:posOffset>
            </wp:positionV>
            <wp:extent cx="5683885" cy="7793990"/>
            <wp:effectExtent l="0" t="0" r="12065" b="16510"/>
            <wp:wrapSquare wrapText="bothSides"/>
            <wp:docPr id="23" name="图片 23" descr="604fefcbb92458f847275acf1acc5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04fefcbb92458f847275acf1acc565d"/>
                    <pic:cNvPicPr>
                      <a:picLocks noChangeAspect="1"/>
                    </pic:cNvPicPr>
                  </pic:nvPicPr>
                  <pic:blipFill>
                    <a:blip r:embed="rId24"/>
                    <a:stretch>
                      <a:fillRect/>
                    </a:stretch>
                  </pic:blipFill>
                  <pic:spPr>
                    <a:xfrm>
                      <a:off x="0" y="0"/>
                      <a:ext cx="5683885" cy="7793990"/>
                    </a:xfrm>
                    <a:prstGeom prst="rect">
                      <a:avLst/>
                    </a:prstGeom>
                  </pic:spPr>
                </pic:pic>
              </a:graphicData>
            </a:graphic>
          </wp:anchor>
        </w:drawing>
      </w:r>
    </w:p>
    <w:p w:rsidR="009924DF" w:rsidRDefault="000D6FAD">
      <w:pPr>
        <w:pStyle w:val="a7"/>
        <w:shd w:val="clear" w:color="auto" w:fill="FFFFFF"/>
        <w:wordWrap w:val="0"/>
        <w:spacing w:before="0" w:beforeAutospacing="0" w:after="0" w:afterAutospacing="0" w:line="460" w:lineRule="exact"/>
        <w:rPr>
          <w:rFonts w:ascii="仿宋_GB2312" w:eastAsia="仿宋_GB2312" w:hAnsi="仿宋_GB2312" w:cs="仿宋_GB2312"/>
          <w:b/>
          <w:color w:val="FF0000"/>
          <w:sz w:val="32"/>
          <w:szCs w:val="32"/>
        </w:rPr>
      </w:pPr>
      <w:r>
        <w:rPr>
          <w:rFonts w:ascii="仿宋_GB2312" w:eastAsia="仿宋_GB2312" w:hAnsi="仿宋_GB2312" w:cs="仿宋_GB2312" w:hint="eastAsia"/>
          <w:b/>
          <w:noProof/>
          <w:color w:val="FF0000"/>
          <w:sz w:val="32"/>
          <w:szCs w:val="32"/>
        </w:rPr>
        <w:lastRenderedPageBreak/>
        <w:drawing>
          <wp:anchor distT="0" distB="0" distL="114300" distR="114300" simplePos="0" relativeHeight="252407808" behindDoc="0" locked="0" layoutInCell="1" allowOverlap="1">
            <wp:simplePos x="0" y="0"/>
            <wp:positionH relativeFrom="column">
              <wp:posOffset>24130</wp:posOffset>
            </wp:positionH>
            <wp:positionV relativeFrom="paragraph">
              <wp:posOffset>19685</wp:posOffset>
            </wp:positionV>
            <wp:extent cx="5692140" cy="8606790"/>
            <wp:effectExtent l="0" t="0" r="3810" b="3810"/>
            <wp:wrapSquare wrapText="bothSides"/>
            <wp:docPr id="25" name="图片 25" descr="ec28e94963b3f077b3f2327ad55b8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c28e94963b3f077b3f2327ad55b895a"/>
                    <pic:cNvPicPr>
                      <a:picLocks noChangeAspect="1"/>
                    </pic:cNvPicPr>
                  </pic:nvPicPr>
                  <pic:blipFill>
                    <a:blip r:embed="rId25"/>
                    <a:stretch>
                      <a:fillRect/>
                    </a:stretch>
                  </pic:blipFill>
                  <pic:spPr>
                    <a:xfrm>
                      <a:off x="0" y="0"/>
                      <a:ext cx="5692140" cy="8606790"/>
                    </a:xfrm>
                    <a:prstGeom prst="rect">
                      <a:avLst/>
                    </a:prstGeom>
                  </pic:spPr>
                </pic:pic>
              </a:graphicData>
            </a:graphic>
          </wp:anchor>
        </w:drawing>
      </w:r>
    </w:p>
    <w:p w:rsidR="009924DF" w:rsidRDefault="000D6FAD">
      <w:pPr>
        <w:pStyle w:val="a7"/>
        <w:shd w:val="clear" w:color="auto" w:fill="FFFFFF"/>
        <w:spacing w:before="0" w:beforeAutospacing="0" w:after="0" w:afterAutospacing="0"/>
        <w:ind w:firstLineChars="200" w:firstLine="632"/>
        <w:jc w:val="both"/>
        <w:rPr>
          <w:rFonts w:ascii="微软雅黑" w:eastAsia="微软雅黑" w:hAnsi="微软雅黑" w:cs="微软雅黑"/>
          <w:color w:val="333333"/>
          <w:spacing w:val="8"/>
          <w:sz w:val="30"/>
          <w:szCs w:val="30"/>
        </w:rPr>
      </w:pPr>
      <w:r>
        <w:rPr>
          <w:rFonts w:ascii="微软雅黑" w:eastAsia="微软雅黑" w:hAnsi="微软雅黑" w:cs="微软雅黑" w:hint="eastAsia"/>
          <w:color w:val="333333"/>
          <w:spacing w:val="8"/>
          <w:sz w:val="30"/>
          <w:szCs w:val="30"/>
          <w:shd w:val="clear" w:color="auto" w:fill="FFFFFF"/>
        </w:rPr>
        <w:lastRenderedPageBreak/>
        <w:t>鄂尔多斯市同源化工有限责任公司</w:t>
      </w:r>
      <w:r>
        <w:rPr>
          <w:rFonts w:ascii="微软雅黑" w:eastAsia="微软雅黑" w:hAnsi="微软雅黑" w:cs="微软雅黑" w:hint="eastAsia"/>
          <w:color w:val="333333"/>
          <w:spacing w:val="8"/>
          <w:sz w:val="30"/>
          <w:szCs w:val="30"/>
          <w:shd w:val="clear" w:color="auto" w:fill="FFFFFF"/>
        </w:rPr>
        <w:t xml:space="preserve">2 X 60000 KVA </w:t>
      </w:r>
      <w:r>
        <w:rPr>
          <w:rFonts w:ascii="微软雅黑" w:eastAsia="微软雅黑" w:hAnsi="微软雅黑" w:cs="微软雅黑" w:hint="eastAsia"/>
          <w:color w:val="333333"/>
          <w:spacing w:val="8"/>
          <w:sz w:val="30"/>
          <w:szCs w:val="30"/>
          <w:shd w:val="clear" w:color="auto" w:fill="FFFFFF"/>
        </w:rPr>
        <w:t>电石产能减量置换创新升级技术改造项目容量置换方案为：拟技改建设</w:t>
      </w:r>
      <w:r>
        <w:rPr>
          <w:rFonts w:ascii="微软雅黑" w:eastAsia="微软雅黑" w:hAnsi="微软雅黑" w:cs="微软雅黑" w:hint="eastAsia"/>
          <w:color w:val="333333"/>
          <w:spacing w:val="8"/>
          <w:sz w:val="30"/>
          <w:szCs w:val="30"/>
          <w:shd w:val="clear" w:color="auto" w:fill="FFFFFF"/>
        </w:rPr>
        <w:t xml:space="preserve">2x60000kVA </w:t>
      </w:r>
      <w:r>
        <w:rPr>
          <w:rFonts w:ascii="微软雅黑" w:eastAsia="微软雅黑" w:hAnsi="微软雅黑" w:cs="微软雅黑" w:hint="eastAsia"/>
          <w:color w:val="333333"/>
          <w:spacing w:val="8"/>
          <w:sz w:val="30"/>
          <w:szCs w:val="30"/>
          <w:shd w:val="clear" w:color="auto" w:fill="FFFFFF"/>
        </w:rPr>
        <w:t>电石矿热炉。需要容量</w:t>
      </w:r>
      <w:r>
        <w:rPr>
          <w:rFonts w:ascii="微软雅黑" w:eastAsia="微软雅黑" w:hAnsi="微软雅黑" w:cs="微软雅黑" w:hint="eastAsia"/>
          <w:color w:val="333333"/>
          <w:spacing w:val="8"/>
          <w:sz w:val="30"/>
          <w:szCs w:val="30"/>
          <w:shd w:val="clear" w:color="auto" w:fill="FFFFFF"/>
        </w:rPr>
        <w:t xml:space="preserve"> : 2x60000=120000KkVA</w:t>
      </w:r>
      <w:r>
        <w:rPr>
          <w:rFonts w:ascii="微软雅黑" w:eastAsia="微软雅黑" w:hAnsi="微软雅黑" w:cs="微软雅黑" w:hint="eastAsia"/>
          <w:color w:val="333333"/>
          <w:spacing w:val="8"/>
          <w:sz w:val="30"/>
          <w:szCs w:val="30"/>
          <w:shd w:val="clear" w:color="auto" w:fill="FFFFFF"/>
        </w:rPr>
        <w:t>。对于新建项目需要按照</w:t>
      </w:r>
      <w:r>
        <w:rPr>
          <w:rFonts w:ascii="微软雅黑" w:eastAsia="微软雅黑" w:hAnsi="微软雅黑" w:cs="微软雅黑" w:hint="eastAsia"/>
          <w:color w:val="333333"/>
          <w:spacing w:val="8"/>
          <w:sz w:val="30"/>
          <w:szCs w:val="30"/>
          <w:shd w:val="clear" w:color="auto" w:fill="FFFFFF"/>
        </w:rPr>
        <w:t xml:space="preserve"> 1.25:1 </w:t>
      </w:r>
      <w:r>
        <w:rPr>
          <w:rFonts w:ascii="微软雅黑" w:eastAsia="微软雅黑" w:hAnsi="微软雅黑" w:cs="微软雅黑" w:hint="eastAsia"/>
          <w:color w:val="333333"/>
          <w:spacing w:val="8"/>
          <w:sz w:val="30"/>
          <w:szCs w:val="30"/>
          <w:shd w:val="clear" w:color="auto" w:fill="FFFFFF"/>
        </w:rPr>
        <w:t>实施减量置换</w:t>
      </w:r>
      <w:r>
        <w:rPr>
          <w:rFonts w:ascii="微软雅黑" w:eastAsia="微软雅黑" w:hAnsi="微软雅黑" w:cs="微软雅黑" w:hint="eastAsia"/>
          <w:color w:val="333333"/>
          <w:spacing w:val="8"/>
          <w:sz w:val="30"/>
          <w:szCs w:val="30"/>
          <w:shd w:val="clear" w:color="auto" w:fill="FFFFFF"/>
        </w:rPr>
        <w:t xml:space="preserve"> </w:t>
      </w:r>
      <w:r>
        <w:rPr>
          <w:rFonts w:ascii="微软雅黑" w:eastAsia="微软雅黑" w:hAnsi="微软雅黑" w:cs="微软雅黑" w:hint="eastAsia"/>
          <w:color w:val="333333"/>
          <w:spacing w:val="8"/>
          <w:sz w:val="30"/>
          <w:szCs w:val="30"/>
          <w:shd w:val="clear" w:color="auto" w:fill="FFFFFF"/>
        </w:rPr>
        <w:t>，则该项目需减量置换前容量为</w:t>
      </w:r>
      <w:r>
        <w:rPr>
          <w:rFonts w:ascii="微软雅黑" w:eastAsia="微软雅黑" w:hAnsi="微软雅黑" w:cs="微软雅黑" w:hint="eastAsia"/>
          <w:color w:val="333333"/>
          <w:spacing w:val="8"/>
          <w:sz w:val="30"/>
          <w:szCs w:val="30"/>
          <w:shd w:val="clear" w:color="auto" w:fill="FFFFFF"/>
        </w:rPr>
        <w:t xml:space="preserve"> :120000X1.25=150000KVA</w:t>
      </w:r>
      <w:r>
        <w:rPr>
          <w:rFonts w:ascii="微软雅黑" w:eastAsia="微软雅黑" w:hAnsi="微软雅黑" w:cs="微软雅黑" w:hint="eastAsia"/>
          <w:color w:val="333333"/>
          <w:spacing w:val="8"/>
          <w:sz w:val="30"/>
          <w:szCs w:val="30"/>
          <w:shd w:val="clear" w:color="auto" w:fill="FFFFFF"/>
        </w:rPr>
        <w:t>，拟退出公司现有</w:t>
      </w:r>
      <w:r>
        <w:rPr>
          <w:rFonts w:ascii="微软雅黑" w:eastAsia="微软雅黑" w:hAnsi="微软雅黑" w:cs="微软雅黑" w:hint="eastAsia"/>
          <w:color w:val="333333"/>
          <w:spacing w:val="8"/>
          <w:sz w:val="30"/>
          <w:szCs w:val="30"/>
          <w:shd w:val="clear" w:color="auto" w:fill="FFFFFF"/>
        </w:rPr>
        <w:t xml:space="preserve"> 6 </w:t>
      </w:r>
      <w:r>
        <w:rPr>
          <w:rFonts w:ascii="微软雅黑" w:eastAsia="微软雅黑" w:hAnsi="微软雅黑" w:cs="微软雅黑" w:hint="eastAsia"/>
          <w:color w:val="333333"/>
          <w:spacing w:val="8"/>
          <w:sz w:val="30"/>
          <w:szCs w:val="30"/>
          <w:shd w:val="clear" w:color="auto" w:fill="FFFFFF"/>
        </w:rPr>
        <w:t>台</w:t>
      </w:r>
      <w:r>
        <w:rPr>
          <w:rFonts w:ascii="微软雅黑" w:eastAsia="微软雅黑" w:hAnsi="微软雅黑" w:cs="微软雅黑" w:hint="eastAsia"/>
          <w:color w:val="333333"/>
          <w:spacing w:val="8"/>
          <w:sz w:val="30"/>
          <w:szCs w:val="30"/>
          <w:shd w:val="clear" w:color="auto" w:fill="FFFFFF"/>
        </w:rPr>
        <w:t xml:space="preserve">25500kVA </w:t>
      </w:r>
      <w:r>
        <w:rPr>
          <w:rFonts w:ascii="微软雅黑" w:eastAsia="微软雅黑" w:hAnsi="微软雅黑" w:cs="微软雅黑" w:hint="eastAsia"/>
          <w:color w:val="333333"/>
          <w:spacing w:val="8"/>
          <w:sz w:val="30"/>
          <w:szCs w:val="30"/>
          <w:shd w:val="clear" w:color="auto" w:fill="FFFFFF"/>
        </w:rPr>
        <w:t>电石矿热炉，实现项目容量置换。合计容</w:t>
      </w:r>
      <w:r>
        <w:rPr>
          <w:rFonts w:ascii="微软雅黑" w:eastAsia="微软雅黑" w:hAnsi="微软雅黑" w:cs="微软雅黑" w:hint="eastAsia"/>
          <w:color w:val="333333"/>
          <w:spacing w:val="8"/>
          <w:sz w:val="30"/>
          <w:szCs w:val="30"/>
          <w:shd w:val="clear" w:color="auto" w:fill="FFFFFF"/>
        </w:rPr>
        <w:t>:6X25500=153000kVA</w:t>
      </w:r>
      <w:r>
        <w:rPr>
          <w:rFonts w:ascii="微软雅黑" w:eastAsia="微软雅黑" w:hAnsi="微软雅黑" w:cs="微软雅黑" w:hint="eastAsia"/>
          <w:color w:val="333333"/>
          <w:spacing w:val="8"/>
          <w:sz w:val="30"/>
          <w:szCs w:val="30"/>
          <w:shd w:val="clear" w:color="auto" w:fill="FFFFFF"/>
        </w:rPr>
        <w:t>，置换后剩余容量</w:t>
      </w:r>
      <w:r>
        <w:rPr>
          <w:rFonts w:ascii="微软雅黑" w:eastAsia="微软雅黑" w:hAnsi="微软雅黑" w:cs="微软雅黑" w:hint="eastAsia"/>
          <w:color w:val="333333"/>
          <w:spacing w:val="8"/>
          <w:sz w:val="30"/>
          <w:szCs w:val="30"/>
          <w:shd w:val="clear" w:color="auto" w:fill="FFFFFF"/>
        </w:rPr>
        <w:t>: 153000-150000=3000kVA</w:t>
      </w:r>
      <w:r>
        <w:rPr>
          <w:rFonts w:ascii="微软雅黑" w:eastAsia="微软雅黑" w:hAnsi="微软雅黑" w:cs="微软雅黑" w:hint="eastAsia"/>
          <w:color w:val="333333"/>
          <w:spacing w:val="8"/>
          <w:sz w:val="30"/>
          <w:szCs w:val="30"/>
          <w:shd w:val="clear" w:color="auto" w:fill="FFFFFF"/>
        </w:rPr>
        <w:t>，剩余容量</w:t>
      </w:r>
      <w:r>
        <w:rPr>
          <w:rFonts w:ascii="微软雅黑" w:eastAsia="微软雅黑" w:hAnsi="微软雅黑" w:cs="微软雅黑" w:hint="eastAsia"/>
          <w:color w:val="333333"/>
          <w:spacing w:val="8"/>
          <w:sz w:val="30"/>
          <w:szCs w:val="30"/>
          <w:shd w:val="clear" w:color="auto" w:fill="FFFFFF"/>
        </w:rPr>
        <w:t xml:space="preserve"> 3000kVA </w:t>
      </w:r>
      <w:r>
        <w:rPr>
          <w:rFonts w:ascii="微软雅黑" w:eastAsia="微软雅黑" w:hAnsi="微软雅黑" w:cs="微软雅黑" w:hint="eastAsia"/>
          <w:color w:val="333333"/>
          <w:spacing w:val="8"/>
          <w:sz w:val="30"/>
          <w:szCs w:val="30"/>
          <w:shd w:val="clear" w:color="auto" w:fill="FFFFFF"/>
        </w:rPr>
        <w:t>用于鄂尔多斯市同源化工有限责任公司产业升级后续项目。置换后电石产能</w:t>
      </w:r>
      <w:r>
        <w:rPr>
          <w:rFonts w:ascii="微软雅黑" w:eastAsia="微软雅黑" w:hAnsi="微软雅黑" w:cs="微软雅黑" w:hint="eastAsia"/>
          <w:color w:val="333333"/>
          <w:spacing w:val="8"/>
          <w:sz w:val="30"/>
          <w:szCs w:val="30"/>
          <w:shd w:val="clear" w:color="auto" w:fill="FFFFFF"/>
        </w:rPr>
        <w:t xml:space="preserve"> :120000x0.8x0.95x0.98/3050X330x24/10000=23 .21</w:t>
      </w:r>
      <w:r>
        <w:rPr>
          <w:rFonts w:ascii="微软雅黑" w:eastAsia="微软雅黑" w:hAnsi="微软雅黑" w:cs="微软雅黑" w:hint="eastAsia"/>
          <w:color w:val="333333"/>
          <w:spacing w:val="8"/>
          <w:sz w:val="30"/>
          <w:szCs w:val="30"/>
          <w:shd w:val="clear" w:color="auto" w:fill="FFFFFF"/>
        </w:rPr>
        <w:t>万吨拟退出</w:t>
      </w:r>
      <w:r>
        <w:rPr>
          <w:rFonts w:ascii="微软雅黑" w:eastAsia="微软雅黑" w:hAnsi="微软雅黑" w:cs="微软雅黑" w:hint="eastAsia"/>
          <w:color w:val="333333"/>
          <w:spacing w:val="8"/>
          <w:sz w:val="30"/>
          <w:szCs w:val="30"/>
          <w:shd w:val="clear" w:color="auto" w:fill="FFFFFF"/>
        </w:rPr>
        <w:t xml:space="preserve"> 6 </w:t>
      </w:r>
      <w:r>
        <w:rPr>
          <w:rFonts w:ascii="微软雅黑" w:eastAsia="微软雅黑" w:hAnsi="微软雅黑" w:cs="微软雅黑" w:hint="eastAsia"/>
          <w:color w:val="333333"/>
          <w:spacing w:val="8"/>
          <w:sz w:val="30"/>
          <w:szCs w:val="30"/>
          <w:shd w:val="clear" w:color="auto" w:fill="FFFFFF"/>
        </w:rPr>
        <w:t>台电石矿热炉产能为</w:t>
      </w:r>
      <w:r>
        <w:rPr>
          <w:rFonts w:ascii="微软雅黑" w:eastAsia="微软雅黑" w:hAnsi="微软雅黑" w:cs="微软雅黑" w:hint="eastAsia"/>
          <w:color w:val="333333"/>
          <w:spacing w:val="8"/>
          <w:sz w:val="30"/>
          <w:szCs w:val="30"/>
          <w:shd w:val="clear" w:color="auto" w:fill="FFFFFF"/>
        </w:rPr>
        <w:t xml:space="preserve"> 29.5</w:t>
      </w:r>
      <w:r>
        <w:rPr>
          <w:rFonts w:ascii="微软雅黑" w:eastAsia="微软雅黑" w:hAnsi="微软雅黑" w:cs="微软雅黑" w:hint="eastAsia"/>
          <w:color w:val="333333"/>
          <w:spacing w:val="8"/>
          <w:sz w:val="30"/>
          <w:szCs w:val="30"/>
          <w:shd w:val="clear" w:color="auto" w:fill="FFFFFF"/>
        </w:rPr>
        <w:t xml:space="preserve">9 </w:t>
      </w:r>
      <w:r>
        <w:rPr>
          <w:rFonts w:ascii="微软雅黑" w:eastAsia="微软雅黑" w:hAnsi="微软雅黑" w:cs="微软雅黑" w:hint="eastAsia"/>
          <w:color w:val="333333"/>
          <w:spacing w:val="8"/>
          <w:sz w:val="30"/>
          <w:szCs w:val="30"/>
          <w:shd w:val="clear" w:color="auto" w:fill="FFFFFF"/>
        </w:rPr>
        <w:t>万吨</w:t>
      </w:r>
      <w:r>
        <w:rPr>
          <w:rFonts w:ascii="微软雅黑" w:eastAsia="微软雅黑" w:hAnsi="微软雅黑" w:cs="微软雅黑" w:hint="eastAsia"/>
          <w:color w:val="333333"/>
          <w:spacing w:val="8"/>
          <w:sz w:val="30"/>
          <w:szCs w:val="30"/>
          <w:shd w:val="clear" w:color="auto" w:fill="FFFFFF"/>
        </w:rPr>
        <w:t xml:space="preserve"> ,</w:t>
      </w:r>
      <w:r>
        <w:rPr>
          <w:rFonts w:ascii="微软雅黑" w:eastAsia="微软雅黑" w:hAnsi="微软雅黑" w:cs="微软雅黑" w:hint="eastAsia"/>
          <w:color w:val="333333"/>
          <w:spacing w:val="8"/>
          <w:sz w:val="30"/>
          <w:szCs w:val="30"/>
          <w:shd w:val="clear" w:color="auto" w:fill="FFFFFF"/>
        </w:rPr>
        <w:t>实际压减电石产能</w:t>
      </w:r>
      <w:r>
        <w:rPr>
          <w:rFonts w:ascii="微软雅黑" w:eastAsia="微软雅黑" w:hAnsi="微软雅黑" w:cs="微软雅黑" w:hint="eastAsia"/>
          <w:color w:val="333333"/>
          <w:spacing w:val="8"/>
          <w:sz w:val="30"/>
          <w:szCs w:val="30"/>
          <w:shd w:val="clear" w:color="auto" w:fill="FFFFFF"/>
        </w:rPr>
        <w:t xml:space="preserve"> :29.59-0.46-23.21=5.92 </w:t>
      </w:r>
      <w:r>
        <w:rPr>
          <w:rFonts w:ascii="微软雅黑" w:eastAsia="微软雅黑" w:hAnsi="微软雅黑" w:cs="微软雅黑" w:hint="eastAsia"/>
          <w:color w:val="333333"/>
          <w:spacing w:val="8"/>
          <w:sz w:val="30"/>
          <w:szCs w:val="30"/>
          <w:shd w:val="clear" w:color="auto" w:fill="FFFFFF"/>
        </w:rPr>
        <w:t>万吨。</w:t>
      </w:r>
    </w:p>
    <w:p w:rsidR="009924DF" w:rsidRDefault="000D6FAD" w:rsidP="0097328C">
      <w:pPr>
        <w:pStyle w:val="a7"/>
        <w:shd w:val="clear" w:color="auto" w:fill="FFFFFF"/>
        <w:spacing w:before="0" w:beforeAutospacing="0" w:after="0" w:afterAutospacing="0"/>
        <w:ind w:firstLineChars="200" w:firstLine="640"/>
        <w:jc w:val="both"/>
        <w:rPr>
          <w:rFonts w:ascii="微软雅黑" w:eastAsia="微软雅黑" w:hAnsi="微软雅黑" w:cs="微软雅黑"/>
          <w:color w:val="333333"/>
          <w:spacing w:val="8"/>
          <w:sz w:val="30"/>
          <w:szCs w:val="30"/>
        </w:rPr>
      </w:pPr>
      <w:r>
        <w:rPr>
          <w:rFonts w:ascii="仿宋_GB2312" w:eastAsia="仿宋_GB2312" w:hAnsi="仿宋_GB2312" w:cs="仿宋_GB2312" w:hint="eastAsia"/>
          <w:b/>
          <w:noProof/>
          <w:color w:val="FF0000"/>
          <w:sz w:val="32"/>
          <w:szCs w:val="32"/>
        </w:rPr>
        <w:drawing>
          <wp:anchor distT="0" distB="0" distL="114300" distR="114300" simplePos="0" relativeHeight="252406784" behindDoc="0" locked="0" layoutInCell="1" allowOverlap="1">
            <wp:simplePos x="0" y="0"/>
            <wp:positionH relativeFrom="column">
              <wp:posOffset>31750</wp:posOffset>
            </wp:positionH>
            <wp:positionV relativeFrom="paragraph">
              <wp:posOffset>1628140</wp:posOffset>
            </wp:positionV>
            <wp:extent cx="5754370" cy="2411095"/>
            <wp:effectExtent l="0" t="0" r="17780" b="8255"/>
            <wp:wrapSquare wrapText="bothSides"/>
            <wp:docPr id="24" name="图片 24" descr="64b1ccc5c34eef746c6bb6de6135a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4b1ccc5c34eef746c6bb6de6135a253"/>
                    <pic:cNvPicPr>
                      <a:picLocks noChangeAspect="1"/>
                    </pic:cNvPicPr>
                  </pic:nvPicPr>
                  <pic:blipFill>
                    <a:blip r:embed="rId26"/>
                    <a:stretch>
                      <a:fillRect/>
                    </a:stretch>
                  </pic:blipFill>
                  <pic:spPr>
                    <a:xfrm>
                      <a:off x="0" y="0"/>
                      <a:ext cx="5754370" cy="2411095"/>
                    </a:xfrm>
                    <a:prstGeom prst="rect">
                      <a:avLst/>
                    </a:prstGeom>
                  </pic:spPr>
                </pic:pic>
              </a:graphicData>
            </a:graphic>
          </wp:anchor>
        </w:drawing>
      </w:r>
      <w:r>
        <w:rPr>
          <w:rFonts w:ascii="微软雅黑" w:eastAsia="微软雅黑" w:hAnsi="微软雅黑" w:cs="微软雅黑" w:hint="eastAsia"/>
          <w:color w:val="333333"/>
          <w:spacing w:val="8"/>
          <w:sz w:val="30"/>
          <w:szCs w:val="30"/>
          <w:shd w:val="clear" w:color="auto" w:fill="FFFFFF"/>
        </w:rPr>
        <w:t>分析人士认为，在国家及各地方政府极力推进“能耗双控”的宏观产业政策之下，电石行业作为高耗能高排放典型，及早尽快加快淘汰落后产能，实施节能改造，从而达到产业升级是当务之急，也是未来能否生存下来的关键。</w:t>
      </w:r>
    </w:p>
    <w:p w:rsidR="009924DF" w:rsidRDefault="000D6FAD">
      <w:pPr>
        <w:pStyle w:val="a7"/>
        <w:shd w:val="clear" w:color="auto" w:fill="FFFFFF"/>
        <w:wordWrap w:val="0"/>
        <w:spacing w:before="0" w:beforeAutospacing="0" w:after="0" w:afterAutospacing="0" w:line="460" w:lineRule="exact"/>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lastRenderedPageBreak/>
        <w:t>党史百年</w:t>
      </w:r>
    </w:p>
    <w:p w:rsidR="009924DF" w:rsidRDefault="000D6FAD" w:rsidP="0097328C">
      <w:pPr>
        <w:widowControl/>
        <w:shd w:val="clear" w:color="auto" w:fill="FFFFFF"/>
        <w:spacing w:beforeLines="50" w:afterLines="50" w:line="500" w:lineRule="exact"/>
        <w:jc w:val="center"/>
        <w:outlineLvl w:val="1"/>
        <w:rPr>
          <w:rFonts w:ascii="微软雅黑" w:eastAsia="微软雅黑" w:hAnsi="微软雅黑" w:cs="宋体"/>
          <w:b/>
          <w:bCs/>
          <w:color w:val="00B0F0"/>
          <w:spacing w:val="5"/>
          <w:kern w:val="0"/>
          <w:sz w:val="44"/>
          <w:szCs w:val="44"/>
        </w:rPr>
      </w:pPr>
      <w:r>
        <w:rPr>
          <w:rFonts w:ascii="仿宋_GB2312" w:eastAsia="仿宋_GB2312" w:hAnsi="仿宋_GB2312" w:cs="仿宋_GB2312" w:hint="eastAsia"/>
          <w:b/>
          <w:noProof/>
          <w:spacing w:val="5"/>
          <w:kern w:val="0"/>
          <w:sz w:val="30"/>
          <w:szCs w:val="30"/>
        </w:rPr>
        <w:drawing>
          <wp:anchor distT="0" distB="0" distL="114300" distR="114300" simplePos="0" relativeHeight="251742208" behindDoc="0" locked="0" layoutInCell="1" allowOverlap="1">
            <wp:simplePos x="0" y="0"/>
            <wp:positionH relativeFrom="column">
              <wp:posOffset>7620</wp:posOffset>
            </wp:positionH>
            <wp:positionV relativeFrom="paragraph">
              <wp:posOffset>85090</wp:posOffset>
            </wp:positionV>
            <wp:extent cx="5754370" cy="3426460"/>
            <wp:effectExtent l="0" t="0" r="17780" b="2540"/>
            <wp:wrapSquare wrapText="bothSides"/>
            <wp:docPr id="6" name="图片 6" descr="3e3585ae861908476cf3860df836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e3585ae861908476cf3860df83628f"/>
                    <pic:cNvPicPr>
                      <a:picLocks noChangeAspect="1"/>
                    </pic:cNvPicPr>
                  </pic:nvPicPr>
                  <pic:blipFill>
                    <a:blip r:embed="rId27"/>
                    <a:stretch>
                      <a:fillRect/>
                    </a:stretch>
                  </pic:blipFill>
                  <pic:spPr>
                    <a:xfrm>
                      <a:off x="0" y="0"/>
                      <a:ext cx="5754370" cy="3426460"/>
                    </a:xfrm>
                    <a:prstGeom prst="rect">
                      <a:avLst/>
                    </a:prstGeom>
                  </pic:spPr>
                </pic:pic>
              </a:graphicData>
            </a:graphic>
          </wp:anchor>
        </w:drawing>
      </w:r>
      <w:r>
        <w:rPr>
          <w:rFonts w:ascii="微软雅黑" w:eastAsia="微软雅黑" w:hAnsi="微软雅黑" w:cs="宋体"/>
          <w:b/>
          <w:bCs/>
          <w:color w:val="00B0F0"/>
          <w:spacing w:val="5"/>
          <w:kern w:val="0"/>
          <w:sz w:val="44"/>
          <w:szCs w:val="44"/>
        </w:rPr>
        <w:t>党在我心中</w:t>
      </w:r>
    </w:p>
    <w:p w:rsidR="009924DF" w:rsidRDefault="000D6FAD">
      <w:pPr>
        <w:widowControl/>
        <w:shd w:val="clear" w:color="auto" w:fill="FFFFFF"/>
        <w:spacing w:line="540" w:lineRule="exact"/>
        <w:jc w:val="center"/>
        <w:rPr>
          <w:rFonts w:ascii="仿宋_GB2312" w:eastAsia="仿宋_GB2312" w:hAnsi="仿宋_GB2312" w:cs="仿宋_GB2312"/>
          <w:b/>
          <w:spacing w:val="5"/>
          <w:kern w:val="0"/>
          <w:sz w:val="30"/>
          <w:szCs w:val="30"/>
        </w:rPr>
      </w:pPr>
      <w:r>
        <w:rPr>
          <w:rFonts w:ascii="仿宋_GB2312" w:eastAsia="仿宋_GB2312" w:hAnsi="仿宋_GB2312" w:cs="仿宋_GB2312" w:hint="eastAsia"/>
          <w:b/>
          <w:spacing w:val="5"/>
          <w:kern w:val="0"/>
          <w:sz w:val="30"/>
          <w:szCs w:val="30"/>
        </w:rPr>
        <w:t>陶廷艳</w:t>
      </w:r>
    </w:p>
    <w:p w:rsidR="009924DF" w:rsidRDefault="009924DF">
      <w:pPr>
        <w:widowControl/>
        <w:shd w:val="clear" w:color="auto" w:fill="FFFFFF"/>
        <w:spacing w:line="620" w:lineRule="exact"/>
        <w:jc w:val="center"/>
        <w:rPr>
          <w:rFonts w:ascii="仿宋_GB2312" w:eastAsia="仿宋_GB2312" w:hAnsi="仿宋_GB2312" w:cs="仿宋_GB2312"/>
          <w:b/>
          <w:spacing w:val="5"/>
          <w:kern w:val="0"/>
          <w:sz w:val="30"/>
          <w:szCs w:val="30"/>
        </w:rPr>
      </w:pPr>
      <w:hyperlink r:id="rId28" w:history="1">
        <w:r w:rsidR="000D6FAD">
          <w:rPr>
            <w:rFonts w:ascii="仿宋_GB2312" w:eastAsia="仿宋_GB2312" w:hAnsi="仿宋_GB2312" w:cs="仿宋_GB2312" w:hint="eastAsia"/>
            <w:b/>
            <w:spacing w:val="5"/>
            <w:kern w:val="0"/>
            <w:sz w:val="30"/>
            <w:szCs w:val="30"/>
          </w:rPr>
          <w:t>云南普阳煤化工有限责任公司</w:t>
        </w:r>
      </w:hyperlink>
      <w:r w:rsidR="000D6FAD">
        <w:rPr>
          <w:rFonts w:ascii="仿宋_GB2312" w:eastAsia="仿宋_GB2312" w:hAnsi="仿宋_GB2312" w:cs="仿宋_GB2312" w:hint="eastAsia"/>
          <w:b/>
          <w:spacing w:val="5"/>
          <w:kern w:val="0"/>
          <w:sz w:val="30"/>
          <w:szCs w:val="30"/>
        </w:rPr>
        <w:t>机关党支部</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中国共产党自</w:t>
      </w:r>
      <w:r>
        <w:rPr>
          <w:rFonts w:ascii="仿宋_GB2312" w:eastAsia="仿宋_GB2312" w:hAnsi="仿宋_GB2312" w:cs="仿宋_GB2312" w:hint="eastAsia"/>
          <w:spacing w:val="5"/>
          <w:kern w:val="0"/>
          <w:sz w:val="30"/>
          <w:szCs w:val="30"/>
        </w:rPr>
        <w:t>1921</w:t>
      </w:r>
      <w:r>
        <w:rPr>
          <w:rFonts w:ascii="仿宋_GB2312" w:eastAsia="仿宋_GB2312" w:hAnsi="仿宋_GB2312" w:cs="仿宋_GB2312" w:hint="eastAsia"/>
          <w:spacing w:val="5"/>
          <w:kern w:val="0"/>
          <w:sz w:val="30"/>
          <w:szCs w:val="30"/>
        </w:rPr>
        <w:t>年成立以来，已经走过了</w:t>
      </w:r>
      <w:r>
        <w:rPr>
          <w:rFonts w:ascii="仿宋_GB2312" w:eastAsia="仿宋_GB2312" w:hAnsi="仿宋_GB2312" w:cs="仿宋_GB2312" w:hint="eastAsia"/>
          <w:spacing w:val="5"/>
          <w:kern w:val="0"/>
          <w:sz w:val="30"/>
          <w:szCs w:val="30"/>
        </w:rPr>
        <w:t>100</w:t>
      </w:r>
      <w:r>
        <w:rPr>
          <w:rFonts w:ascii="仿宋_GB2312" w:eastAsia="仿宋_GB2312" w:hAnsi="仿宋_GB2312" w:cs="仿宋_GB2312" w:hint="eastAsia"/>
          <w:spacing w:val="5"/>
          <w:kern w:val="0"/>
          <w:sz w:val="30"/>
          <w:szCs w:val="30"/>
        </w:rPr>
        <w:t>年光辉历程，在这</w:t>
      </w:r>
      <w:r>
        <w:rPr>
          <w:rFonts w:ascii="仿宋_GB2312" w:eastAsia="仿宋_GB2312" w:hAnsi="仿宋_GB2312" w:cs="仿宋_GB2312" w:hint="eastAsia"/>
          <w:spacing w:val="5"/>
          <w:kern w:val="0"/>
          <w:sz w:val="30"/>
          <w:szCs w:val="30"/>
        </w:rPr>
        <w:t>100</w:t>
      </w:r>
      <w:r>
        <w:rPr>
          <w:rFonts w:ascii="仿宋_GB2312" w:eastAsia="仿宋_GB2312" w:hAnsi="仿宋_GB2312" w:cs="仿宋_GB2312" w:hint="eastAsia"/>
          <w:spacing w:val="5"/>
          <w:kern w:val="0"/>
          <w:sz w:val="30"/>
          <w:szCs w:val="30"/>
        </w:rPr>
        <w:t>年里，党领导人民不断把革命、建设、改革、复兴事业推向前进，奋力实现救国、兴国、富国、强国的崇高使命。今年是中国共产党建党</w:t>
      </w:r>
      <w:r>
        <w:rPr>
          <w:rFonts w:ascii="仿宋_GB2312" w:eastAsia="仿宋_GB2312" w:hAnsi="仿宋_GB2312" w:cs="仿宋_GB2312" w:hint="eastAsia"/>
          <w:spacing w:val="5"/>
          <w:kern w:val="0"/>
          <w:sz w:val="30"/>
          <w:szCs w:val="30"/>
        </w:rPr>
        <w:t>100</w:t>
      </w:r>
      <w:r>
        <w:rPr>
          <w:rFonts w:ascii="仿宋_GB2312" w:eastAsia="仿宋_GB2312" w:hAnsi="仿宋_GB2312" w:cs="仿宋_GB2312" w:hint="eastAsia"/>
          <w:spacing w:val="5"/>
          <w:kern w:val="0"/>
          <w:sz w:val="30"/>
          <w:szCs w:val="30"/>
        </w:rPr>
        <w:t>周年。我就一直在思索，党在我心中是什么？</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轻启记忆的小河，对于一个</w:t>
      </w:r>
      <w:r>
        <w:rPr>
          <w:rFonts w:ascii="仿宋_GB2312" w:eastAsia="仿宋_GB2312" w:hAnsi="仿宋_GB2312" w:cs="仿宋_GB2312" w:hint="eastAsia"/>
          <w:spacing w:val="5"/>
          <w:kern w:val="0"/>
          <w:sz w:val="30"/>
          <w:szCs w:val="30"/>
        </w:rPr>
        <w:t>70</w:t>
      </w:r>
      <w:r>
        <w:rPr>
          <w:rFonts w:ascii="仿宋_GB2312" w:eastAsia="仿宋_GB2312" w:hAnsi="仿宋_GB2312" w:cs="仿宋_GB2312" w:hint="eastAsia"/>
          <w:spacing w:val="5"/>
          <w:kern w:val="0"/>
          <w:sz w:val="30"/>
          <w:szCs w:val="30"/>
        </w:rPr>
        <w:t>后的小学时代，没有那么多流行歌曲，但每个人都会唱的就是《没有共产党就没有新中国》在中国这片土地上经久回响，响彻云霄，响在我的心中。这首歌唱出了人民的心声，唱出了人民对党的敬意，更唱出了中国共产党在中国历史上的重要地位。当时只会唱，没能理解它的内涵</w:t>
      </w:r>
      <w:r>
        <w:rPr>
          <w:rFonts w:ascii="仿宋_GB2312" w:eastAsia="仿宋_GB2312" w:hAnsi="仿宋_GB2312" w:cs="仿宋_GB2312" w:hint="eastAsia"/>
          <w:spacing w:val="5"/>
          <w:kern w:val="0"/>
          <w:sz w:val="30"/>
          <w:szCs w:val="30"/>
        </w:rPr>
        <w:t>，也不知道为什</w:t>
      </w:r>
      <w:r>
        <w:rPr>
          <w:rFonts w:ascii="仿宋_GB2312" w:eastAsia="仿宋_GB2312" w:hAnsi="仿宋_GB2312" w:cs="仿宋_GB2312" w:hint="eastAsia"/>
          <w:spacing w:val="5"/>
          <w:kern w:val="0"/>
          <w:sz w:val="30"/>
          <w:szCs w:val="30"/>
        </w:rPr>
        <w:lastRenderedPageBreak/>
        <w:t>么会说没有共产党就没有新中国，对党没有一个明确的概念。慢慢的长大后看到一些抗战的电影，党在我心中是映照着红旗的隆隆炮火，是攻城拔寨勇往直前的人民解放军的瞭亮军歌，是潘冬子向往的红星，是“生的伟大，死的光荣”的刘胡兰振臂高歌，是鞠躬尽瘁、死而后已的焦裕禄留给兰考人民的新生活，是墙上的巨幅画像中毛主席庄严宣告的新中国成立，那时候，党在我心中是遥远而神奇。</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从井岗山到延安，从四渡赤水到百万雄师过天堑，展开的是一幅传奇般的画卷，系上红领巾的我开始注意，家乡坑坑洼洼，崎岖不平的泥泞小路变得宽敞平坦，还铺</w:t>
      </w:r>
      <w:r>
        <w:rPr>
          <w:rFonts w:ascii="仿宋_GB2312" w:eastAsia="仿宋_GB2312" w:hAnsi="仿宋_GB2312" w:cs="仿宋_GB2312" w:hint="eastAsia"/>
          <w:spacing w:val="5"/>
          <w:kern w:val="0"/>
          <w:sz w:val="30"/>
          <w:szCs w:val="30"/>
        </w:rPr>
        <w:t>上石子，偏僻的乡镇里人们的欢声笑语回荡在蓝天下，常听大人们说：“党的政策好啊！以前吃饭要用粮票，穿衣要有布票，还吃不饱，穿不暖，现在包产到户了，只要人不懒，吃饱穿暖是不成问题了。“党在我心中，变得伟大、亲切、看得见了。</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上初中时开始学习中国古代史，</w:t>
      </w:r>
      <w:r>
        <w:rPr>
          <w:rFonts w:ascii="仿宋_GB2312" w:eastAsia="仿宋_GB2312" w:hAnsi="仿宋_GB2312" w:cs="仿宋_GB2312" w:hint="eastAsia"/>
          <w:spacing w:val="5"/>
          <w:kern w:val="0"/>
          <w:sz w:val="30"/>
          <w:szCs w:val="30"/>
        </w:rPr>
        <w:t>1840</w:t>
      </w:r>
      <w:r>
        <w:rPr>
          <w:rFonts w:ascii="仿宋_GB2312" w:eastAsia="仿宋_GB2312" w:hAnsi="仿宋_GB2312" w:cs="仿宋_GB2312" w:hint="eastAsia"/>
          <w:spacing w:val="5"/>
          <w:kern w:val="0"/>
          <w:sz w:val="30"/>
          <w:szCs w:val="30"/>
        </w:rPr>
        <w:t>年鸦片战争，这是一段如此屈辱的历史，西方殖民主义者用坚船利炮打开了中国古老的大门，他们在中国的国土上飞扬跋扈，烧杀抢掠，肆意地践踏着我们的锦绣山河。帝国主义的侵略，中国统治阶级的投降卖国使中国由一个封建社会逐步变成了一个半殖民地半封建的社会。从鸦片战争开始</w:t>
      </w:r>
      <w:r>
        <w:rPr>
          <w:rFonts w:ascii="仿宋_GB2312" w:eastAsia="仿宋_GB2312" w:hAnsi="仿宋_GB2312" w:cs="仿宋_GB2312" w:hint="eastAsia"/>
          <w:spacing w:val="5"/>
          <w:kern w:val="0"/>
          <w:sz w:val="30"/>
          <w:szCs w:val="30"/>
        </w:rPr>
        <w:t>，中国人民就同外国侵略者和中国封建势力进行了长期的、不屈不饶的斗争。山河在咆哮，大地在哭泣，祖国的儿女在苦苦挣扎，在大声地呼喊，长夜漫漫，路在何方？</w:t>
      </w:r>
      <w:r>
        <w:rPr>
          <w:rFonts w:ascii="仿宋_GB2312" w:eastAsia="仿宋_GB2312" w:hAnsi="仿宋_GB2312" w:cs="仿宋_GB2312" w:hint="eastAsia"/>
          <w:spacing w:val="5"/>
          <w:kern w:val="0"/>
          <w:sz w:val="30"/>
          <w:szCs w:val="30"/>
        </w:rPr>
        <w:t>1921</w:t>
      </w:r>
      <w:r>
        <w:rPr>
          <w:rFonts w:ascii="仿宋_GB2312" w:eastAsia="仿宋_GB2312" w:hAnsi="仿宋_GB2312" w:cs="仿宋_GB2312" w:hint="eastAsia"/>
          <w:spacing w:val="5"/>
          <w:kern w:val="0"/>
          <w:sz w:val="30"/>
          <w:szCs w:val="30"/>
        </w:rPr>
        <w:t>年</w:t>
      </w:r>
      <w:r>
        <w:rPr>
          <w:rFonts w:ascii="仿宋_GB2312" w:eastAsia="仿宋_GB2312" w:hAnsi="仿宋_GB2312" w:cs="仿宋_GB2312" w:hint="eastAsia"/>
          <w:spacing w:val="5"/>
          <w:kern w:val="0"/>
          <w:sz w:val="30"/>
          <w:szCs w:val="30"/>
        </w:rPr>
        <w:t>7</w:t>
      </w:r>
      <w:r>
        <w:rPr>
          <w:rFonts w:ascii="仿宋_GB2312" w:eastAsia="仿宋_GB2312" w:hAnsi="仿宋_GB2312" w:cs="仿宋_GB2312" w:hint="eastAsia"/>
          <w:spacing w:val="5"/>
          <w:kern w:val="0"/>
          <w:sz w:val="30"/>
          <w:szCs w:val="30"/>
        </w:rPr>
        <w:t>月的一个夜晚，中国共产党第一次全国代表大会在上海法租界一座二层居民楼中秘密开</w:t>
      </w:r>
      <w:r>
        <w:rPr>
          <w:rFonts w:ascii="仿宋_GB2312" w:eastAsia="仿宋_GB2312" w:hAnsi="仿宋_GB2312" w:cs="仿宋_GB2312" w:hint="eastAsia"/>
          <w:spacing w:val="5"/>
          <w:kern w:val="0"/>
          <w:sz w:val="30"/>
          <w:szCs w:val="30"/>
        </w:rPr>
        <w:lastRenderedPageBreak/>
        <w:t>幕，一个以马克思列宁主义为行动指南的、完全新式的无产阶级政党诞生了，这是开天辟地的大事，这一大事变，仿如一道曙光划破黑暗的长空。在中华民族生死存亡的紧急关头，他挺身而出，带领着千百万革命志士，用燎原的星星之火唤醒了四万万劳苦大众，历经</w:t>
      </w:r>
      <w:r>
        <w:rPr>
          <w:rFonts w:ascii="仿宋_GB2312" w:eastAsia="仿宋_GB2312" w:hAnsi="仿宋_GB2312" w:cs="仿宋_GB2312" w:hint="eastAsia"/>
          <w:spacing w:val="5"/>
          <w:kern w:val="0"/>
          <w:sz w:val="30"/>
          <w:szCs w:val="30"/>
        </w:rPr>
        <w:t>28</w:t>
      </w:r>
      <w:r>
        <w:rPr>
          <w:rFonts w:ascii="仿宋_GB2312" w:eastAsia="仿宋_GB2312" w:hAnsi="仿宋_GB2312" w:cs="仿宋_GB2312" w:hint="eastAsia"/>
          <w:spacing w:val="5"/>
          <w:kern w:val="0"/>
          <w:sz w:val="30"/>
          <w:szCs w:val="30"/>
        </w:rPr>
        <w:t>年艰苦卓绝的斗争，赶走了帝国主义，推翻</w:t>
      </w:r>
      <w:r>
        <w:rPr>
          <w:rFonts w:ascii="仿宋_GB2312" w:eastAsia="仿宋_GB2312" w:hAnsi="仿宋_GB2312" w:cs="仿宋_GB2312" w:hint="eastAsia"/>
          <w:spacing w:val="5"/>
          <w:kern w:val="0"/>
          <w:sz w:val="30"/>
          <w:szCs w:val="30"/>
        </w:rPr>
        <w:t>了蒋家王朝，用鲜血和生命赢得了中国革命的伟大胜利。天安门城楼上庄严的宣告响彻大江南北，整个世界都为之而震惊。此时我终于明白为什么《没有共产党就没有新中国》。</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为追寻红色足迹，传承红色基因，</w:t>
      </w:r>
      <w:r>
        <w:rPr>
          <w:rFonts w:ascii="仿宋_GB2312" w:eastAsia="仿宋_GB2312" w:hAnsi="仿宋_GB2312" w:cs="仿宋_GB2312" w:hint="eastAsia"/>
          <w:spacing w:val="5"/>
          <w:kern w:val="0"/>
          <w:sz w:val="30"/>
          <w:szCs w:val="30"/>
        </w:rPr>
        <w:t>2019</w:t>
      </w:r>
      <w:r>
        <w:rPr>
          <w:rFonts w:ascii="仿宋_GB2312" w:eastAsia="仿宋_GB2312" w:hAnsi="仿宋_GB2312" w:cs="仿宋_GB2312" w:hint="eastAsia"/>
          <w:spacing w:val="5"/>
          <w:kern w:val="0"/>
          <w:sz w:val="30"/>
          <w:szCs w:val="30"/>
        </w:rPr>
        <w:t>年公司党支部组织公司全体党员，到麻栗坡老山开展学习教育活动，通过讲解员对老山各个战点的讲解，其中给我印象最深的是百米生死线，有一个一百米的石梯，当时为了冲上山顶最高点，占领山头，有多少热血战士都毫不犹豫一个劲的往上冲，我可以想像当时那种场景，所有人都不用考虑冲上去会战死，还是会生还，应该只有一个共同的目的，就是冲上</w:t>
      </w:r>
      <w:r>
        <w:rPr>
          <w:rFonts w:ascii="仿宋_GB2312" w:eastAsia="仿宋_GB2312" w:hAnsi="仿宋_GB2312" w:cs="仿宋_GB2312" w:hint="eastAsia"/>
          <w:spacing w:val="5"/>
          <w:kern w:val="0"/>
          <w:sz w:val="30"/>
          <w:szCs w:val="30"/>
        </w:rPr>
        <w:t>山顶，对于自身的生死都可以抛之脑后，往上冲的战士一个个倒在血泊中，前面倒下了，后面还在一个劲的往上冲，这种为了革命不怕死的精神，应该只有中国共产党领导下的军队能做到，因为他们心中有一个共同的目标保家卫国，为保护我国领土不受侵犯，为保护中国</w:t>
      </w:r>
      <w:r>
        <w:rPr>
          <w:rFonts w:ascii="仿宋_GB2312" w:eastAsia="仿宋_GB2312" w:hAnsi="仿宋_GB2312" w:cs="仿宋_GB2312" w:hint="eastAsia"/>
          <w:spacing w:val="5"/>
          <w:kern w:val="0"/>
          <w:sz w:val="30"/>
          <w:szCs w:val="30"/>
        </w:rPr>
        <w:t>10</w:t>
      </w:r>
      <w:r>
        <w:rPr>
          <w:rFonts w:ascii="仿宋_GB2312" w:eastAsia="仿宋_GB2312" w:hAnsi="仿宋_GB2312" w:cs="仿宋_GB2312" w:hint="eastAsia"/>
          <w:spacing w:val="5"/>
          <w:kern w:val="0"/>
          <w:sz w:val="30"/>
          <w:szCs w:val="30"/>
        </w:rPr>
        <w:t>多亿同胞的生命</w:t>
      </w:r>
      <w:r>
        <w:rPr>
          <w:rFonts w:ascii="仿宋_GB2312" w:eastAsia="仿宋_GB2312" w:hAnsi="仿宋_GB2312" w:cs="仿宋_GB2312" w:hint="eastAsia"/>
          <w:spacing w:val="5"/>
          <w:kern w:val="0"/>
          <w:sz w:val="30"/>
          <w:szCs w:val="30"/>
        </w:rPr>
        <w:t>......</w:t>
      </w:r>
      <w:r>
        <w:rPr>
          <w:rFonts w:ascii="仿宋_GB2312" w:eastAsia="仿宋_GB2312" w:hAnsi="仿宋_GB2312" w:cs="仿宋_GB2312" w:hint="eastAsia"/>
          <w:spacing w:val="5"/>
          <w:kern w:val="0"/>
          <w:sz w:val="30"/>
          <w:szCs w:val="30"/>
        </w:rPr>
        <w:t>他们挺身而出，不惜牺牲自己年青的生命来捍卫国家领土的完整和人民的安全。这些说明在中国共产党的正确领导下，我们的革命战士英勇奋战，才换来了我们今天的美好生活。</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lastRenderedPageBreak/>
        <w:t>“为中华之崛起而读书”的豪壮口号，回荡在神州大地上已有一百多年了。它穿越历史烟云，震撼</w:t>
      </w:r>
      <w:r>
        <w:rPr>
          <w:rFonts w:ascii="仿宋_GB2312" w:eastAsia="仿宋_GB2312" w:hAnsi="仿宋_GB2312" w:cs="仿宋_GB2312" w:hint="eastAsia"/>
          <w:spacing w:val="5"/>
          <w:kern w:val="0"/>
          <w:sz w:val="30"/>
          <w:szCs w:val="30"/>
        </w:rPr>
        <w:t>着雄阔的时空，至今仍有其朝气蓬勃的生命力。它激励着一代又一代年轻学子报效祖国而奋发畅游学海，砥励前行，一代又一代国之英才于是脱颖而出。喊出这句口号的周恩来当时只有</w:t>
      </w:r>
      <w:r>
        <w:rPr>
          <w:rFonts w:ascii="仿宋_GB2312" w:eastAsia="仿宋_GB2312" w:hAnsi="仿宋_GB2312" w:cs="仿宋_GB2312" w:hint="eastAsia"/>
          <w:spacing w:val="5"/>
          <w:kern w:val="0"/>
          <w:sz w:val="30"/>
          <w:szCs w:val="30"/>
        </w:rPr>
        <w:t>13</w:t>
      </w:r>
      <w:r>
        <w:rPr>
          <w:rFonts w:ascii="仿宋_GB2312" w:eastAsia="仿宋_GB2312" w:hAnsi="仿宋_GB2312" w:cs="仿宋_GB2312" w:hint="eastAsia"/>
          <w:spacing w:val="5"/>
          <w:kern w:val="0"/>
          <w:sz w:val="30"/>
          <w:szCs w:val="30"/>
        </w:rPr>
        <w:t>岁。现在，一个</w:t>
      </w:r>
      <w:r>
        <w:rPr>
          <w:rFonts w:ascii="仿宋_GB2312" w:eastAsia="仿宋_GB2312" w:hAnsi="仿宋_GB2312" w:cs="仿宋_GB2312" w:hint="eastAsia"/>
          <w:spacing w:val="5"/>
          <w:kern w:val="0"/>
          <w:sz w:val="30"/>
          <w:szCs w:val="30"/>
        </w:rPr>
        <w:t>13</w:t>
      </w:r>
      <w:r>
        <w:rPr>
          <w:rFonts w:ascii="仿宋_GB2312" w:eastAsia="仿宋_GB2312" w:hAnsi="仿宋_GB2312" w:cs="仿宋_GB2312" w:hint="eastAsia"/>
          <w:spacing w:val="5"/>
          <w:kern w:val="0"/>
          <w:sz w:val="30"/>
          <w:szCs w:val="30"/>
        </w:rPr>
        <w:t>岁的孩子，还只会在父母亲面前撒娇，周恩来却胸怀这样宏大的格局，具有这种昂扬向上的志向，非同一般。日后，他果然为中华民族振兴崛起担当大任，作出了卓越的贡献，成为世人景仰的伟人。正所谓“十年树木，百年树人。”以前还有家庭贫困而读不起书，中途辍学的，现在国家也在抓教育，让每个孩子都有学上，有不上学的孩子，老师还要到家里来做思想教育，</w:t>
      </w:r>
      <w:r>
        <w:rPr>
          <w:rFonts w:ascii="仿宋_GB2312" w:eastAsia="仿宋_GB2312" w:hAnsi="仿宋_GB2312" w:cs="仿宋_GB2312" w:hint="eastAsia"/>
          <w:spacing w:val="5"/>
          <w:kern w:val="0"/>
          <w:sz w:val="30"/>
          <w:szCs w:val="30"/>
        </w:rPr>
        <w:t>劝回学校完成学业，这就是强国必须先强教育。</w:t>
      </w:r>
    </w:p>
    <w:p w:rsidR="009924DF" w:rsidRDefault="000D6FAD">
      <w:pPr>
        <w:widowControl/>
        <w:shd w:val="clear" w:color="auto" w:fill="FFFFFF"/>
        <w:spacing w:line="620" w:lineRule="exact"/>
        <w:ind w:firstLine="369"/>
        <w:rPr>
          <w:rFonts w:ascii="仿宋_GB2312" w:eastAsia="仿宋_GB2312" w:hAnsi="仿宋_GB2312" w:cs="仿宋_GB2312"/>
          <w:spacing w:val="5"/>
          <w:kern w:val="0"/>
          <w:sz w:val="30"/>
          <w:szCs w:val="30"/>
        </w:rPr>
      </w:pPr>
      <w:r>
        <w:rPr>
          <w:rFonts w:ascii="仿宋_GB2312" w:eastAsia="仿宋_GB2312" w:hAnsi="仿宋_GB2312" w:cs="仿宋_GB2312" w:hint="eastAsia"/>
          <w:spacing w:val="5"/>
          <w:kern w:val="0"/>
          <w:sz w:val="30"/>
          <w:szCs w:val="30"/>
        </w:rPr>
        <w:t>中国共产党从创立到现在，已经走过</w:t>
      </w:r>
      <w:r>
        <w:rPr>
          <w:rFonts w:ascii="仿宋_GB2312" w:eastAsia="仿宋_GB2312" w:hAnsi="仿宋_GB2312" w:cs="仿宋_GB2312" w:hint="eastAsia"/>
          <w:spacing w:val="5"/>
          <w:kern w:val="0"/>
          <w:sz w:val="30"/>
          <w:szCs w:val="30"/>
        </w:rPr>
        <w:t>100</w:t>
      </w:r>
      <w:r>
        <w:rPr>
          <w:rFonts w:ascii="仿宋_GB2312" w:eastAsia="仿宋_GB2312" w:hAnsi="仿宋_GB2312" w:cs="仿宋_GB2312" w:hint="eastAsia"/>
          <w:spacing w:val="5"/>
          <w:kern w:val="0"/>
          <w:sz w:val="30"/>
          <w:szCs w:val="30"/>
        </w:rPr>
        <w:t>年的光辉历程。经过长期奋斗，中国共产党领导中国人民夺取了新民主主义革命的伟大胜利，建立了中华人民共和国，把一百多年来受尽列强欺凌的半封建半殖民地的旧中国，变成了独立的、人民当家作主的社会主义新中国。尤其是党的十一届三中全会以来，我们党总结历史经验和教训，成功走出了一条建设有中国特色社会主义的新路，党的十六大把“三个代表”重要思想与马克思列宁主义、毛泽东思想、邓小平理论一道确立为党的指导思想。直到党的十九大确立习近平新时代中国特</w:t>
      </w:r>
      <w:r>
        <w:rPr>
          <w:rFonts w:ascii="仿宋_GB2312" w:eastAsia="仿宋_GB2312" w:hAnsi="仿宋_GB2312" w:cs="仿宋_GB2312" w:hint="eastAsia"/>
          <w:spacing w:val="5"/>
          <w:kern w:val="0"/>
          <w:sz w:val="30"/>
          <w:szCs w:val="30"/>
        </w:rPr>
        <w:t>色社会主义思想为党的指导思想、决胜全面建成小康社会。</w:t>
      </w:r>
    </w:p>
    <w:p w:rsidR="009924DF" w:rsidRDefault="009924DF">
      <w:pPr>
        <w:pStyle w:val="a7"/>
        <w:shd w:val="clear" w:color="auto" w:fill="FFFFFF"/>
        <w:wordWrap w:val="0"/>
        <w:spacing w:beforeAutospacing="0" w:afterAutospacing="0" w:line="460" w:lineRule="exact"/>
        <w:rPr>
          <w:rFonts w:ascii="仿宋_GB2312" w:eastAsia="仿宋_GB2312" w:hAnsi="仿宋_GB2312" w:cs="仿宋_GB2312"/>
          <w:b/>
          <w:color w:val="FF0000"/>
          <w:sz w:val="32"/>
          <w:szCs w:val="32"/>
        </w:rPr>
      </w:pPr>
    </w:p>
    <w:p w:rsidR="009924DF" w:rsidRDefault="009924DF" w:rsidP="0097328C">
      <w:pPr>
        <w:pStyle w:val="a7"/>
        <w:shd w:val="clear" w:color="auto" w:fill="FFFFFF"/>
        <w:spacing w:beforeLines="50" w:beforeAutospacing="0" w:afterLines="50" w:afterAutospacing="0" w:line="500" w:lineRule="exact"/>
        <w:jc w:val="both"/>
        <w:rPr>
          <w:rFonts w:ascii="仿宋_GB2312" w:eastAsia="仿宋_GB2312" w:hAnsi="仿宋_GB2312" w:cs="仿宋_GB2312"/>
          <w:b/>
          <w:color w:val="FF0000"/>
          <w:spacing w:val="5"/>
          <w:sz w:val="30"/>
          <w:szCs w:val="30"/>
        </w:rPr>
      </w:pPr>
    </w:p>
    <w:p w:rsidR="009924DF" w:rsidRDefault="000D6FAD" w:rsidP="0097328C">
      <w:pPr>
        <w:pStyle w:val="a7"/>
        <w:shd w:val="clear" w:color="auto" w:fill="FFFFFF"/>
        <w:spacing w:beforeLines="50" w:beforeAutospacing="0" w:afterLines="50" w:afterAutospacing="0" w:line="500" w:lineRule="exact"/>
        <w:jc w:val="both"/>
        <w:rPr>
          <w:rFonts w:ascii="仿宋_GB2312" w:eastAsia="仿宋_GB2312" w:hAnsi="仿宋_GB2312" w:cs="仿宋_GB2312"/>
          <w:b/>
          <w:color w:val="FF0000"/>
          <w:spacing w:val="5"/>
          <w:sz w:val="30"/>
          <w:szCs w:val="30"/>
        </w:rPr>
      </w:pPr>
      <w:r>
        <w:rPr>
          <w:rFonts w:ascii="仿宋_GB2312" w:eastAsia="仿宋_GB2312" w:hAnsi="仿宋_GB2312" w:cs="仿宋_GB2312" w:hint="eastAsia"/>
          <w:b/>
          <w:color w:val="FF0000"/>
          <w:spacing w:val="5"/>
          <w:sz w:val="30"/>
          <w:szCs w:val="30"/>
        </w:rPr>
        <w:lastRenderedPageBreak/>
        <w:t>行业深度</w:t>
      </w:r>
    </w:p>
    <w:p w:rsidR="009924DF" w:rsidRDefault="000D6FAD">
      <w:pPr>
        <w:jc w:val="center"/>
        <w:rPr>
          <w:rFonts w:ascii="微软雅黑" w:eastAsia="微软雅黑" w:hAnsi="微软雅黑"/>
          <w:b/>
          <w:color w:val="0070C0"/>
          <w:sz w:val="44"/>
          <w:szCs w:val="44"/>
        </w:rPr>
      </w:pPr>
      <w:r>
        <w:rPr>
          <w:rFonts w:ascii="微软雅黑" w:eastAsia="微软雅黑" w:hAnsi="微软雅黑" w:hint="eastAsia"/>
          <w:b/>
          <w:color w:val="0070C0"/>
          <w:sz w:val="44"/>
          <w:szCs w:val="44"/>
        </w:rPr>
        <w:t>浅谈麦尔兹窑常见问题分析与探讨</w:t>
      </w:r>
    </w:p>
    <w:p w:rsidR="009924DF" w:rsidRDefault="000D6FAD">
      <w:pPr>
        <w:jc w:val="center"/>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王国强</w:t>
      </w:r>
    </w:p>
    <w:p w:rsidR="009924DF" w:rsidRDefault="000D6FAD">
      <w:pPr>
        <w:jc w:val="center"/>
        <w:rPr>
          <w:rFonts w:ascii="仿宋_GB2312" w:eastAsia="仿宋_GB2312" w:hAnsi="仿宋_GB2312" w:cs="仿宋_GB2312"/>
          <w:sz w:val="30"/>
          <w:szCs w:val="30"/>
        </w:rPr>
      </w:pPr>
      <w:r>
        <w:rPr>
          <w:rFonts w:ascii="仿宋_GB2312" w:eastAsia="仿宋_GB2312" w:hAnsi="仿宋_GB2312" w:cs="仿宋_GB2312" w:hint="eastAsia"/>
          <w:b/>
          <w:bCs/>
          <w:sz w:val="30"/>
          <w:szCs w:val="30"/>
        </w:rPr>
        <w:t>新疆中泰化学托克逊能化有限公司电石厂生产技术处</w:t>
      </w:r>
    </w:p>
    <w:p w:rsidR="009924DF" w:rsidRDefault="000D6FAD">
      <w:pPr>
        <w:spacing w:line="360" w:lineRule="auto"/>
        <w:rPr>
          <w:rFonts w:ascii="仿宋_GB2312" w:eastAsia="仿宋_GB2312" w:hAnsi="仿宋_GB2312" w:cs="仿宋_GB2312"/>
          <w:bCs/>
          <w:sz w:val="30"/>
          <w:szCs w:val="30"/>
        </w:rPr>
      </w:pPr>
      <w:r>
        <w:rPr>
          <w:rFonts w:ascii="仿宋_GB2312" w:eastAsia="仿宋_GB2312" w:hAnsi="仿宋_GB2312" w:cs="仿宋_GB2312" w:hint="eastAsia"/>
          <w:bCs/>
          <w:sz w:val="30"/>
          <w:szCs w:val="30"/>
        </w:rPr>
        <w:t>摘要：根据新疆中泰化学托克逊能化有限公司麦尔兹窑生产运行特点，分析在麦尔兹窑运行中存在的一些共性问题，如检修清理通道后对拔火孔通道做密封后一次性成功率较低，地坑及窑顶加料时现场灰尘较大，麦尔兹窑换向时因氮气压力低问题较为常见，针对生产中的问题制定解决措施，取到了良好效果。</w:t>
      </w:r>
    </w:p>
    <w:p w:rsidR="009924DF" w:rsidRDefault="000D6FAD">
      <w:pPr>
        <w:spacing w:line="360" w:lineRule="auto"/>
        <w:rPr>
          <w:rFonts w:ascii="仿宋_GB2312" w:eastAsia="仿宋_GB2312" w:hAnsi="仿宋_GB2312" w:cs="仿宋_GB2312"/>
          <w:bCs/>
          <w:sz w:val="30"/>
          <w:szCs w:val="30"/>
        </w:rPr>
      </w:pPr>
      <w:r>
        <w:rPr>
          <w:rFonts w:ascii="仿宋_GB2312" w:eastAsia="仿宋_GB2312" w:hAnsi="仿宋_GB2312" w:cs="仿宋_GB2312" w:hint="eastAsia"/>
          <w:bCs/>
          <w:sz w:val="30"/>
          <w:szCs w:val="30"/>
        </w:rPr>
        <w:t>关键词：麦尔兹窑；拔火孔；扬尘；氮气；</w:t>
      </w:r>
    </w:p>
    <w:p w:rsidR="009924DF" w:rsidRDefault="000D6FAD">
      <w:pPr>
        <w:spacing w:line="360" w:lineRule="auto"/>
        <w:rPr>
          <w:rFonts w:ascii="仿宋_GB2312" w:eastAsia="仿宋_GB2312" w:hAnsi="仿宋_GB2312" w:cs="仿宋_GB2312"/>
          <w:sz w:val="30"/>
          <w:szCs w:val="30"/>
        </w:rPr>
      </w:pPr>
      <w:r>
        <w:rPr>
          <w:rFonts w:ascii="仿宋_GB2312" w:eastAsia="仿宋_GB2312" w:hAnsi="仿宋_GB2312" w:cs="仿宋_GB2312" w:hint="eastAsia"/>
          <w:sz w:val="30"/>
          <w:szCs w:val="30"/>
        </w:rPr>
        <w:t xml:space="preserve">    </w:t>
      </w:r>
      <w:r>
        <w:rPr>
          <w:rFonts w:ascii="仿宋_GB2312" w:eastAsia="仿宋_GB2312" w:hAnsi="仿宋_GB2312" w:cs="仿宋_GB2312" w:hint="eastAsia"/>
          <w:sz w:val="30"/>
          <w:szCs w:val="30"/>
        </w:rPr>
        <w:t>前言：新疆中泰化学托克逊能化有限公司现有</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座日产</w:t>
      </w:r>
      <w:r>
        <w:rPr>
          <w:rFonts w:ascii="仿宋_GB2312" w:eastAsia="仿宋_GB2312" w:hAnsi="仿宋_GB2312" w:cs="仿宋_GB2312" w:hint="eastAsia"/>
          <w:sz w:val="30"/>
          <w:szCs w:val="30"/>
        </w:rPr>
        <w:t>600t</w:t>
      </w:r>
      <w:r>
        <w:rPr>
          <w:rFonts w:ascii="仿宋_GB2312" w:eastAsia="仿宋_GB2312" w:hAnsi="仿宋_GB2312" w:cs="仿宋_GB2312" w:hint="eastAsia"/>
          <w:sz w:val="30"/>
          <w:szCs w:val="30"/>
        </w:rPr>
        <w:t>的牛腿结构的麦尔兹双膛石灰竖窑，是电石厂年产</w:t>
      </w:r>
      <w:r>
        <w:rPr>
          <w:rFonts w:ascii="仿宋_GB2312" w:eastAsia="仿宋_GB2312" w:hAnsi="仿宋_GB2312" w:cs="仿宋_GB2312" w:hint="eastAsia"/>
          <w:sz w:val="30"/>
          <w:szCs w:val="30"/>
        </w:rPr>
        <w:t>60</w:t>
      </w:r>
      <w:r>
        <w:rPr>
          <w:rFonts w:ascii="仿宋_GB2312" w:eastAsia="仿宋_GB2312" w:hAnsi="仿宋_GB2312" w:cs="仿宋_GB2312" w:hint="eastAsia"/>
          <w:sz w:val="30"/>
          <w:szCs w:val="30"/>
        </w:rPr>
        <w:t>万吨电石的配套项目，</w:t>
      </w: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窑，</w:t>
      </w: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窑于</w:t>
      </w:r>
      <w:r>
        <w:rPr>
          <w:rFonts w:ascii="仿宋_GB2312" w:eastAsia="仿宋_GB2312" w:hAnsi="仿宋_GB2312" w:cs="仿宋_GB2312" w:hint="eastAsia"/>
          <w:sz w:val="30"/>
          <w:szCs w:val="30"/>
        </w:rPr>
        <w:t>2015</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4</w:t>
      </w:r>
      <w:r>
        <w:rPr>
          <w:rFonts w:ascii="仿宋_GB2312" w:eastAsia="仿宋_GB2312" w:hAnsi="仿宋_GB2312" w:cs="仿宋_GB2312" w:hint="eastAsia"/>
          <w:sz w:val="30"/>
          <w:szCs w:val="30"/>
        </w:rPr>
        <w:t>月投产，</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窑于</w:t>
      </w:r>
      <w:r>
        <w:rPr>
          <w:rFonts w:ascii="仿宋_GB2312" w:eastAsia="仿宋_GB2312" w:hAnsi="仿宋_GB2312" w:cs="仿宋_GB2312" w:hint="eastAsia"/>
          <w:sz w:val="30"/>
          <w:szCs w:val="30"/>
        </w:rPr>
        <w:t>2015</w:t>
      </w:r>
      <w:r>
        <w:rPr>
          <w:rFonts w:ascii="仿宋_GB2312" w:eastAsia="仿宋_GB2312" w:hAnsi="仿宋_GB2312" w:cs="仿宋_GB2312" w:hint="eastAsia"/>
          <w:sz w:val="30"/>
          <w:szCs w:val="30"/>
        </w:rPr>
        <w:t>年</w:t>
      </w:r>
      <w:r>
        <w:rPr>
          <w:rFonts w:ascii="仿宋_GB2312" w:eastAsia="仿宋_GB2312" w:hAnsi="仿宋_GB2312" w:cs="仿宋_GB2312" w:hint="eastAsia"/>
          <w:sz w:val="30"/>
          <w:szCs w:val="30"/>
        </w:rPr>
        <w:t>7</w:t>
      </w:r>
      <w:r>
        <w:rPr>
          <w:rFonts w:ascii="仿宋_GB2312" w:eastAsia="仿宋_GB2312" w:hAnsi="仿宋_GB2312" w:cs="仿宋_GB2312" w:hint="eastAsia"/>
          <w:sz w:val="30"/>
          <w:szCs w:val="30"/>
        </w:rPr>
        <w:t>月投产。投产后运行过程中麦尔兹窑出现检修清理通道后对拔火孔通道做密封后一次性成功率较低、筛分楼现场扬尘较大、换向时氮气压力过低停窑，影响了麦尔兹窑稳定运行以及现场环境的改善。</w:t>
      </w:r>
    </w:p>
    <w:p w:rsidR="009924DF" w:rsidRDefault="000D6FAD">
      <w:pPr>
        <w:spacing w:line="360" w:lineRule="auto"/>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1.</w:t>
      </w:r>
      <w:r>
        <w:rPr>
          <w:rFonts w:ascii="仿宋_GB2312" w:eastAsia="仿宋_GB2312" w:hAnsi="仿宋_GB2312" w:cs="仿宋_GB2312" w:hint="eastAsia"/>
          <w:b/>
          <w:bCs/>
          <w:sz w:val="30"/>
          <w:szCs w:val="30"/>
        </w:rPr>
        <w:t>拔火孔密封技术改进</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因我司使用设计为牛腿结构麦尔兹窑，运行过程中存在通道堵塞情况，按照工艺要求需每月清理一次通道，在清理完通道后，由于密封拔火孔</w:t>
      </w:r>
      <w:r>
        <w:rPr>
          <w:rFonts w:ascii="仿宋_GB2312" w:eastAsia="仿宋_GB2312" w:hAnsi="仿宋_GB2312" w:cs="仿宋_GB2312" w:hint="eastAsia"/>
          <w:sz w:val="30"/>
          <w:szCs w:val="30"/>
        </w:rPr>
        <w:t>的石棉绳长期存在高温环境老化，需更换新的石棉绳。由于员工技能水平层次不一，作业完毕后，在做窑密封试验时，因拔火孔</w:t>
      </w:r>
      <w:r>
        <w:rPr>
          <w:rFonts w:ascii="仿宋_GB2312" w:eastAsia="仿宋_GB2312" w:hAnsi="仿宋_GB2312" w:cs="仿宋_GB2312" w:hint="eastAsia"/>
          <w:sz w:val="30"/>
          <w:szCs w:val="30"/>
        </w:rPr>
        <w:lastRenderedPageBreak/>
        <w:t>密封不严导致检测密封时总存在</w:t>
      </w:r>
      <w:r>
        <w:rPr>
          <w:rFonts w:ascii="仿宋_GB2312" w:eastAsia="仿宋_GB2312" w:hAnsi="仿宋_GB2312" w:cs="仿宋_GB2312" w:hint="eastAsia"/>
          <w:sz w:val="30"/>
          <w:szCs w:val="30"/>
        </w:rPr>
        <w:t>10-12</w:t>
      </w:r>
      <w:r>
        <w:rPr>
          <w:rFonts w:ascii="仿宋_GB2312" w:eastAsia="仿宋_GB2312" w:hAnsi="仿宋_GB2312" w:cs="仿宋_GB2312" w:hint="eastAsia"/>
          <w:sz w:val="30"/>
          <w:szCs w:val="30"/>
        </w:rPr>
        <w:t>个拔火孔存在漏气现象。</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经过分析，拔火孔存在漏气情况主要是以下三个原因：</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由于密封拔火孔的石棉绳长期存在高温环境老化，在清除老化石棉绳时清理不彻底；</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拔火孔结构是非标件本身存在一定误差原因；</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员工操作技能水平层次不一，导致更换后密封存在漏气现象较为常见。</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经过分析通过以下方法对存在问题进行解决：</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利用石灰粉末加水稀释后生成石灰浆，均匀将</w:t>
      </w:r>
      <w:r>
        <w:rPr>
          <w:rFonts w:ascii="仿宋_GB2312" w:eastAsia="仿宋_GB2312" w:hAnsi="仿宋_GB2312" w:cs="仿宋_GB2312" w:hint="eastAsia"/>
          <w:sz w:val="30"/>
          <w:szCs w:val="30"/>
        </w:rPr>
        <w:t>其涂在旧的石棉绳密封圈上，达到密封拔火孔的作用；</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定期组织员工进行技能比武，促进员工技能的提升；</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通过改进作业方式，此技术主要的优点有：</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降低生产运行成本；</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由于运用此项技术，不需要重新更换石棉绳，降低了生产成本。按照目前</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座窑定检计划折算，每月需</w:t>
      </w:r>
      <w:r>
        <w:rPr>
          <w:rFonts w:ascii="仿宋_GB2312" w:eastAsia="仿宋_GB2312" w:hAnsi="仿宋_GB2312" w:cs="仿宋_GB2312" w:hint="eastAsia"/>
          <w:sz w:val="30"/>
          <w:szCs w:val="30"/>
        </w:rPr>
        <w:t>200Kg</w:t>
      </w:r>
      <w:r>
        <w:rPr>
          <w:rFonts w:ascii="仿宋_GB2312" w:eastAsia="仿宋_GB2312" w:hAnsi="仿宋_GB2312" w:cs="仿宋_GB2312" w:hint="eastAsia"/>
          <w:sz w:val="30"/>
          <w:szCs w:val="30"/>
        </w:rPr>
        <w:t>石棉绳计算，每千克石棉绳按照</w:t>
      </w:r>
      <w:r>
        <w:rPr>
          <w:rFonts w:ascii="仿宋_GB2312" w:eastAsia="仿宋_GB2312" w:hAnsi="仿宋_GB2312" w:cs="仿宋_GB2312" w:hint="eastAsia"/>
          <w:sz w:val="30"/>
          <w:szCs w:val="30"/>
        </w:rPr>
        <w:t>7.4</w:t>
      </w:r>
      <w:r>
        <w:rPr>
          <w:rFonts w:ascii="仿宋_GB2312" w:eastAsia="仿宋_GB2312" w:hAnsi="仿宋_GB2312" w:cs="仿宋_GB2312" w:hint="eastAsia"/>
          <w:sz w:val="30"/>
          <w:szCs w:val="30"/>
        </w:rPr>
        <w:t>元计算，每月可节省</w:t>
      </w:r>
      <w:r>
        <w:rPr>
          <w:rFonts w:ascii="仿宋_GB2312" w:eastAsia="仿宋_GB2312" w:hAnsi="仿宋_GB2312" w:cs="仿宋_GB2312" w:hint="eastAsia"/>
          <w:sz w:val="30"/>
          <w:szCs w:val="30"/>
        </w:rPr>
        <w:t>1480</w:t>
      </w:r>
      <w:r>
        <w:rPr>
          <w:rFonts w:ascii="仿宋_GB2312" w:eastAsia="仿宋_GB2312" w:hAnsi="仿宋_GB2312" w:cs="仿宋_GB2312" w:hint="eastAsia"/>
          <w:sz w:val="30"/>
          <w:szCs w:val="30"/>
        </w:rPr>
        <w:t>元，每年可节省</w:t>
      </w:r>
      <w:r>
        <w:rPr>
          <w:rFonts w:ascii="仿宋_GB2312" w:eastAsia="仿宋_GB2312" w:hAnsi="仿宋_GB2312" w:cs="仿宋_GB2312" w:hint="eastAsia"/>
          <w:sz w:val="30"/>
          <w:szCs w:val="30"/>
        </w:rPr>
        <w:t>17760</w:t>
      </w:r>
      <w:r>
        <w:rPr>
          <w:rFonts w:ascii="仿宋_GB2312" w:eastAsia="仿宋_GB2312" w:hAnsi="仿宋_GB2312" w:cs="仿宋_GB2312" w:hint="eastAsia"/>
          <w:sz w:val="30"/>
          <w:szCs w:val="30"/>
        </w:rPr>
        <w:t>元。</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一次性成功率高；</w:t>
      </w:r>
    </w:p>
    <w:p w:rsidR="009924DF" w:rsidRDefault="000D6FAD">
      <w:pPr>
        <w:spacing w:line="360" w:lineRule="auto"/>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通过多次试验基本一次就能达到密封窑体的目的，一次性密封合格率达到</w:t>
      </w:r>
      <w:r>
        <w:rPr>
          <w:rFonts w:ascii="仿宋_GB2312" w:eastAsia="仿宋_GB2312" w:hAnsi="仿宋_GB2312" w:cs="仿宋_GB2312" w:hint="eastAsia"/>
          <w:sz w:val="30"/>
          <w:szCs w:val="30"/>
        </w:rPr>
        <w:t>99.5%</w:t>
      </w:r>
      <w:r>
        <w:rPr>
          <w:rFonts w:ascii="仿宋_GB2312" w:eastAsia="仿宋_GB2312" w:hAnsi="仿宋_GB2312" w:cs="仿宋_GB2312" w:hint="eastAsia"/>
          <w:sz w:val="30"/>
          <w:szCs w:val="30"/>
        </w:rPr>
        <w:t>。</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减少停窑时间；</w:t>
      </w:r>
    </w:p>
    <w:p w:rsidR="009924DF" w:rsidRDefault="000D6FAD">
      <w:pPr>
        <w:spacing w:line="360" w:lineRule="auto"/>
        <w:ind w:firstLineChars="200" w:firstLine="600"/>
        <w:jc w:val="left"/>
        <w:rPr>
          <w:rFonts w:ascii="仿宋_GB2312" w:eastAsia="仿宋_GB2312" w:hAnsi="仿宋_GB2312" w:cs="仿宋_GB2312"/>
          <w:sz w:val="30"/>
          <w:szCs w:val="30"/>
        </w:rPr>
      </w:pPr>
      <w:r>
        <w:rPr>
          <w:rFonts w:ascii="仿宋_GB2312" w:eastAsia="仿宋_GB2312" w:hAnsi="仿宋_GB2312" w:cs="仿宋_GB2312" w:hint="eastAsia"/>
          <w:sz w:val="30"/>
          <w:szCs w:val="30"/>
        </w:rPr>
        <w:t>同期对比密封</w:t>
      </w:r>
      <w:r>
        <w:rPr>
          <w:rFonts w:ascii="仿宋_GB2312" w:eastAsia="仿宋_GB2312" w:hAnsi="仿宋_GB2312" w:cs="仿宋_GB2312" w:hint="eastAsia"/>
          <w:sz w:val="30"/>
          <w:szCs w:val="30"/>
        </w:rPr>
        <w:t>36</w:t>
      </w:r>
      <w:r>
        <w:rPr>
          <w:rFonts w:ascii="仿宋_GB2312" w:eastAsia="仿宋_GB2312" w:hAnsi="仿宋_GB2312" w:cs="仿宋_GB2312" w:hint="eastAsia"/>
          <w:sz w:val="30"/>
          <w:szCs w:val="30"/>
        </w:rPr>
        <w:t>个拔火孔时间，通过运用新技术后密封拔火孔需要</w:t>
      </w:r>
      <w:r>
        <w:rPr>
          <w:rFonts w:ascii="仿宋_GB2312" w:eastAsia="仿宋_GB2312" w:hAnsi="仿宋_GB2312" w:cs="仿宋_GB2312" w:hint="eastAsia"/>
          <w:sz w:val="30"/>
          <w:szCs w:val="30"/>
        </w:rPr>
        <w:t>30min</w:t>
      </w:r>
      <w:r>
        <w:rPr>
          <w:rFonts w:ascii="仿宋_GB2312" w:eastAsia="仿宋_GB2312" w:hAnsi="仿宋_GB2312" w:cs="仿宋_GB2312" w:hint="eastAsia"/>
          <w:sz w:val="30"/>
          <w:szCs w:val="30"/>
        </w:rPr>
        <w:t>左右，改进以前总计作业时间</w:t>
      </w:r>
      <w:r>
        <w:rPr>
          <w:rFonts w:ascii="仿宋_GB2312" w:eastAsia="仿宋_GB2312" w:hAnsi="仿宋_GB2312" w:cs="仿宋_GB2312" w:hint="eastAsia"/>
          <w:sz w:val="30"/>
          <w:szCs w:val="30"/>
        </w:rPr>
        <w:t>2h</w:t>
      </w:r>
      <w:r>
        <w:rPr>
          <w:rFonts w:ascii="仿宋_GB2312" w:eastAsia="仿宋_GB2312" w:hAnsi="仿宋_GB2312" w:cs="仿宋_GB2312" w:hint="eastAsia"/>
          <w:sz w:val="30"/>
          <w:szCs w:val="30"/>
        </w:rPr>
        <w:t>左右。</w:t>
      </w:r>
    </w:p>
    <w:p w:rsidR="009924DF" w:rsidRDefault="000D6FAD">
      <w:pPr>
        <w:spacing w:line="360" w:lineRule="auto"/>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lastRenderedPageBreak/>
        <w:t>2.</w:t>
      </w:r>
      <w:r>
        <w:rPr>
          <w:rFonts w:ascii="仿宋_GB2312" w:eastAsia="仿宋_GB2312" w:hAnsi="仿宋_GB2312" w:cs="仿宋_GB2312" w:hint="eastAsia"/>
          <w:b/>
          <w:bCs/>
          <w:sz w:val="30"/>
          <w:szCs w:val="30"/>
        </w:rPr>
        <w:t>振动筛加装喷淋降尘装置</w:t>
      </w:r>
    </w:p>
    <w:p w:rsidR="009924DF" w:rsidRDefault="000D6FAD">
      <w:pPr>
        <w:spacing w:line="360" w:lineRule="auto"/>
        <w:ind w:firstLine="620"/>
        <w:rPr>
          <w:rFonts w:ascii="仿宋_GB2312" w:eastAsia="仿宋_GB2312" w:hAnsi="仿宋_GB2312" w:cs="仿宋_GB2312"/>
          <w:sz w:val="30"/>
          <w:szCs w:val="30"/>
        </w:rPr>
      </w:pPr>
      <w:r>
        <w:rPr>
          <w:rFonts w:ascii="仿宋_GB2312" w:eastAsia="仿宋_GB2312" w:hAnsi="仿宋_GB2312" w:cs="仿宋_GB2312" w:hint="eastAsia"/>
          <w:sz w:val="30"/>
          <w:szCs w:val="30"/>
        </w:rPr>
        <w:t>我司处于新疆吐鲁番地区，全区年平均降水量</w:t>
      </w:r>
      <w:r>
        <w:rPr>
          <w:rFonts w:ascii="仿宋_GB2312" w:eastAsia="仿宋_GB2312" w:hAnsi="仿宋_GB2312" w:cs="仿宋_GB2312" w:hint="eastAsia"/>
          <w:sz w:val="30"/>
          <w:szCs w:val="30"/>
        </w:rPr>
        <w:t>8.3mm</w:t>
      </w:r>
      <w:r>
        <w:rPr>
          <w:rFonts w:ascii="仿宋_GB2312" w:eastAsia="仿宋_GB2312" w:hAnsi="仿宋_GB2312" w:cs="仿宋_GB2312" w:hint="eastAsia"/>
          <w:sz w:val="30"/>
          <w:szCs w:val="30"/>
        </w:rPr>
        <w:t>，属于严重干旱地区，未设计石灰石水洗系统。因石灰石中含有大量的粉尘，在使用铲车上料过程中，因部分除尘设施的缺陷，导致地坑及窑顶加料时现场灰尘较大，造成员工工作环境差，对区域污染大。</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经过分析，造成现场扬尘大主要是以下两个原因：</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除尘点多，导致吸灰效果较差；</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石灰石中含有大量的粉尘，现场干燥，造成扬尘较大；</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经过分</w:t>
      </w:r>
      <w:r>
        <w:rPr>
          <w:rFonts w:ascii="仿宋_GB2312" w:eastAsia="仿宋_GB2312" w:hAnsi="仿宋_GB2312" w:cs="仿宋_GB2312" w:hint="eastAsia"/>
          <w:sz w:val="30"/>
          <w:szCs w:val="30"/>
        </w:rPr>
        <w:t>析通过以下方法对存在问题进行解决：</w:t>
      </w:r>
    </w:p>
    <w:p w:rsidR="009924DF" w:rsidRDefault="000D6FAD">
      <w:pPr>
        <w:spacing w:line="360" w:lineRule="auto"/>
        <w:ind w:firstLine="620"/>
        <w:rPr>
          <w:rFonts w:ascii="仿宋_GB2312" w:eastAsia="仿宋_GB2312" w:hAnsi="仿宋_GB2312" w:cs="仿宋_GB2312"/>
          <w:sz w:val="30"/>
          <w:szCs w:val="30"/>
        </w:rPr>
      </w:pPr>
      <w:r>
        <w:rPr>
          <w:rFonts w:ascii="仿宋_GB2312" w:eastAsia="仿宋_GB2312" w:hAnsi="仿宋_GB2312" w:cs="仿宋_GB2312" w:hint="eastAsia"/>
          <w:sz w:val="30"/>
          <w:szCs w:val="30"/>
        </w:rPr>
        <w:t>在上料皮带处和窑前振动筛处分别引入一循环水管，水压大小符合公用工程规格，同时接入压缩空气在循环水管端部利用高压喷头将水雾化后，对皮带上、振动筛的石灰石进行雾化降尘。</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通过技术改造，极大的降低了地坑及窑顶区域的粉尘，对比改造前后员工清理窑顶积灰次数每日可减少</w:t>
      </w:r>
      <w:r>
        <w:rPr>
          <w:rFonts w:ascii="仿宋_GB2312" w:eastAsia="仿宋_GB2312" w:hAnsi="仿宋_GB2312" w:cs="仿宋_GB2312" w:hint="eastAsia"/>
          <w:sz w:val="30"/>
          <w:szCs w:val="30"/>
        </w:rPr>
        <w:t>5</w:t>
      </w:r>
      <w:r>
        <w:rPr>
          <w:rFonts w:ascii="仿宋_GB2312" w:eastAsia="仿宋_GB2312" w:hAnsi="仿宋_GB2312" w:cs="仿宋_GB2312" w:hint="eastAsia"/>
          <w:sz w:val="30"/>
          <w:szCs w:val="30"/>
        </w:rPr>
        <w:t>次，极大降低了员工劳动强度。</w:t>
      </w:r>
    </w:p>
    <w:p w:rsidR="009924DF" w:rsidRDefault="000D6FAD">
      <w:pPr>
        <w:spacing w:line="360" w:lineRule="auto"/>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3.</w:t>
      </w:r>
      <w:r>
        <w:rPr>
          <w:rFonts w:ascii="仿宋_GB2312" w:eastAsia="仿宋_GB2312" w:hAnsi="仿宋_GB2312" w:cs="仿宋_GB2312" w:hint="eastAsia"/>
          <w:b/>
          <w:bCs/>
          <w:sz w:val="30"/>
          <w:szCs w:val="30"/>
        </w:rPr>
        <w:t>氮气管道的联通</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麦尔兹窑换向过程中要用氮气对煤气管线进行吹扫，防止窑内回火闪爆，因此当氮气压力低不能满足吹扫条件时，系统会联锁停车。</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经过分析，压力低主要是以下两个原因：</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(1)</w:t>
      </w:r>
      <w:r>
        <w:rPr>
          <w:rFonts w:ascii="仿宋_GB2312" w:eastAsia="仿宋_GB2312" w:hAnsi="仿宋_GB2312" w:cs="仿宋_GB2312" w:hint="eastAsia"/>
          <w:sz w:val="30"/>
          <w:szCs w:val="30"/>
        </w:rPr>
        <w:t>系统压</w:t>
      </w:r>
      <w:r>
        <w:rPr>
          <w:rFonts w:ascii="仿宋_GB2312" w:eastAsia="仿宋_GB2312" w:hAnsi="仿宋_GB2312" w:cs="仿宋_GB2312" w:hint="eastAsia"/>
          <w:sz w:val="30"/>
          <w:szCs w:val="30"/>
        </w:rPr>
        <w:t>力低，运行压力低于要求指标；</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用户多，造成系统压力波动较大；</w:t>
      </w:r>
    </w:p>
    <w:p w:rsidR="009924DF" w:rsidRDefault="000D6FAD">
      <w:pPr>
        <w:spacing w:line="360" w:lineRule="auto"/>
        <w:ind w:firstLine="640"/>
        <w:rPr>
          <w:rFonts w:ascii="仿宋_GB2312" w:eastAsia="仿宋_GB2312" w:hAnsi="仿宋_GB2312" w:cs="仿宋_GB2312"/>
          <w:sz w:val="30"/>
          <w:szCs w:val="30"/>
        </w:rPr>
      </w:pPr>
      <w:r>
        <w:rPr>
          <w:rFonts w:ascii="仿宋_GB2312" w:eastAsia="仿宋_GB2312" w:hAnsi="仿宋_GB2312" w:cs="仿宋_GB2312" w:hint="eastAsia"/>
          <w:sz w:val="30"/>
          <w:szCs w:val="30"/>
        </w:rPr>
        <w:t>经过分析通过以下方法对存在问题进行解决：</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(1)</w:t>
      </w:r>
      <w:r>
        <w:rPr>
          <w:rFonts w:ascii="仿宋_GB2312" w:eastAsia="仿宋_GB2312" w:hAnsi="仿宋_GB2312" w:cs="仿宋_GB2312" w:hint="eastAsia"/>
          <w:sz w:val="30"/>
          <w:szCs w:val="30"/>
        </w:rPr>
        <w:t>将</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台麦尔兹窑的氮气储罐用管道连接，在单台窑换向过程中遇到氮气压力低时，可通过另外两台窑的氮气储罐补充氮气压力，从而避免因氮气压力低不能及时吹扫煤气管线。</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(2)</w:t>
      </w:r>
      <w:r>
        <w:rPr>
          <w:rFonts w:ascii="仿宋_GB2312" w:eastAsia="仿宋_GB2312" w:hAnsi="仿宋_GB2312" w:cs="仿宋_GB2312" w:hint="eastAsia"/>
          <w:sz w:val="30"/>
          <w:szCs w:val="30"/>
        </w:rPr>
        <w:t>从公用工程氮气储罐出口引一根管线至石灰窑单独使用，避免因用户多同时使用造成管道压力降低过多情况。</w:t>
      </w:r>
    </w:p>
    <w:p w:rsidR="009924DF" w:rsidRDefault="000D6FAD">
      <w:pPr>
        <w:spacing w:line="360" w:lineRule="auto"/>
        <w:rPr>
          <w:rFonts w:ascii="仿宋_GB2312" w:eastAsia="仿宋_GB2312" w:hAnsi="仿宋_GB2312" w:cs="仿宋_GB2312"/>
          <w:b/>
          <w:bCs/>
          <w:sz w:val="30"/>
          <w:szCs w:val="30"/>
        </w:rPr>
      </w:pPr>
      <w:r>
        <w:rPr>
          <w:rFonts w:ascii="仿宋_GB2312" w:eastAsia="仿宋_GB2312" w:hAnsi="仿宋_GB2312" w:cs="仿宋_GB2312" w:hint="eastAsia"/>
          <w:b/>
          <w:bCs/>
          <w:sz w:val="30"/>
          <w:szCs w:val="30"/>
        </w:rPr>
        <w:t>结语</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麦尔兹窑以“并流蓄热”的工艺运行特点，以占地面积少、能耗低、自动化程度高、控制界面友好等优点，已成为世界上的先进石灰窑型。</w:t>
      </w:r>
    </w:p>
    <w:p w:rsidR="009924DF" w:rsidRDefault="000D6FAD">
      <w:pPr>
        <w:spacing w:line="360" w:lineRule="auto"/>
        <w:ind w:firstLineChars="200" w:firstLine="600"/>
        <w:rPr>
          <w:rFonts w:ascii="仿宋_GB2312" w:eastAsia="仿宋_GB2312" w:hAnsi="仿宋_GB2312" w:cs="仿宋_GB2312"/>
          <w:sz w:val="30"/>
          <w:szCs w:val="30"/>
        </w:rPr>
      </w:pPr>
      <w:r>
        <w:rPr>
          <w:rFonts w:ascii="仿宋_GB2312" w:eastAsia="仿宋_GB2312" w:hAnsi="仿宋_GB2312" w:cs="仿宋_GB2312" w:hint="eastAsia"/>
          <w:sz w:val="30"/>
          <w:szCs w:val="30"/>
        </w:rPr>
        <w:t>在从国</w:t>
      </w:r>
      <w:r>
        <w:rPr>
          <w:rFonts w:ascii="仿宋_GB2312" w:eastAsia="仿宋_GB2312" w:hAnsi="仿宋_GB2312" w:cs="仿宋_GB2312" w:hint="eastAsia"/>
          <w:sz w:val="30"/>
          <w:szCs w:val="30"/>
        </w:rPr>
        <w:t>外引进麦尔兹窑生产技术后，通过一系列的生产经验摸索和技术改进，托克逊能化有限公司</w:t>
      </w:r>
      <w:r>
        <w:rPr>
          <w:rFonts w:ascii="仿宋_GB2312" w:eastAsia="仿宋_GB2312" w:hAnsi="仿宋_GB2312" w:cs="仿宋_GB2312" w:hint="eastAsia"/>
          <w:sz w:val="30"/>
          <w:szCs w:val="30"/>
        </w:rPr>
        <w:t>3</w:t>
      </w:r>
      <w:r>
        <w:rPr>
          <w:rFonts w:ascii="仿宋_GB2312" w:eastAsia="仿宋_GB2312" w:hAnsi="仿宋_GB2312" w:cs="仿宋_GB2312" w:hint="eastAsia"/>
          <w:sz w:val="30"/>
          <w:szCs w:val="30"/>
        </w:rPr>
        <w:t>座麦尔兹窑达到满产以及超产的水平，成为稳定供给电石生产的重要力量。</w:t>
      </w:r>
    </w:p>
    <w:p w:rsidR="009924DF" w:rsidRDefault="009924DF" w:rsidP="0097328C">
      <w:pPr>
        <w:pStyle w:val="a7"/>
        <w:shd w:val="clear" w:color="auto" w:fill="FFFFFF"/>
        <w:spacing w:before="0" w:beforeAutospacing="0" w:after="0" w:afterAutospacing="0" w:line="360" w:lineRule="auto"/>
        <w:rPr>
          <w:rFonts w:ascii="黑体" w:eastAsia="黑体" w:hAnsi="黑体" w:cs="仿宋"/>
          <w:sz w:val="30"/>
          <w:szCs w:val="30"/>
          <w:shd w:val="clear" w:color="auto" w:fill="FFFFFF"/>
        </w:rPr>
      </w:pPr>
    </w:p>
    <w:p w:rsidR="009924DF" w:rsidRDefault="000D6FAD">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hint="eastAsia"/>
          <w:sz w:val="30"/>
          <w:szCs w:val="30"/>
          <w:shd w:val="clear" w:color="auto" w:fill="FFFFFF"/>
        </w:rPr>
        <w:t>审核：杨传玮</w:t>
      </w:r>
    </w:p>
    <w:p w:rsidR="009924DF" w:rsidRDefault="000D6FAD">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hint="eastAsia"/>
          <w:sz w:val="30"/>
          <w:szCs w:val="30"/>
          <w:shd w:val="clear" w:color="auto" w:fill="FFFFFF"/>
        </w:rPr>
        <w:t>编辑：郭永明</w:t>
      </w:r>
      <w:r>
        <w:rPr>
          <w:rFonts w:ascii="黑体" w:eastAsia="黑体" w:hAnsi="黑体" w:cs="仿宋" w:hint="eastAsia"/>
          <w:sz w:val="30"/>
          <w:szCs w:val="30"/>
          <w:shd w:val="clear" w:color="auto" w:fill="FFFFFF"/>
        </w:rPr>
        <w:t xml:space="preserve">  </w:t>
      </w:r>
      <w:r>
        <w:rPr>
          <w:rFonts w:ascii="黑体" w:eastAsia="黑体" w:hAnsi="黑体" w:cs="仿宋" w:hint="eastAsia"/>
          <w:sz w:val="30"/>
          <w:szCs w:val="30"/>
          <w:shd w:val="clear" w:color="auto" w:fill="FFFFFF"/>
        </w:rPr>
        <w:t>蒋顺平</w:t>
      </w:r>
    </w:p>
    <w:p w:rsidR="009924DF" w:rsidRDefault="000D6FAD">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hint="eastAsia"/>
          <w:sz w:val="30"/>
          <w:szCs w:val="30"/>
          <w:shd w:val="clear" w:color="auto" w:fill="FFFFFF"/>
        </w:rPr>
        <w:t>供稿：中国电石工业协会会员单位</w:t>
      </w:r>
    </w:p>
    <w:p w:rsidR="009924DF" w:rsidRDefault="009924DF">
      <w:pPr>
        <w:pStyle w:val="a7"/>
        <w:shd w:val="clear" w:color="auto" w:fill="FFFFFF"/>
        <w:spacing w:before="0" w:beforeAutospacing="0" w:after="0" w:afterAutospacing="0" w:line="360" w:lineRule="auto"/>
        <w:rPr>
          <w:rFonts w:ascii="黑体" w:eastAsia="黑体" w:hAnsi="黑体" w:cs="仿宋"/>
          <w:sz w:val="30"/>
          <w:szCs w:val="30"/>
          <w:shd w:val="clear" w:color="auto" w:fill="FFFFFF"/>
        </w:rPr>
      </w:pPr>
    </w:p>
    <w:p w:rsidR="009924DF" w:rsidRDefault="009924DF">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sz w:val="30"/>
          <w:szCs w:val="30"/>
        </w:rPr>
        <w:pict>
          <v:shapetype id="_x0000_t32" coordsize="21600,21600" o:spt="32" o:oned="t" path="m,l21600,21600e" filled="f">
            <v:path arrowok="t" fillok="f" o:connecttype="none"/>
            <o:lock v:ext="edit" shapetype="t"/>
          </v:shapetype>
          <v:shape id="_x0000_s1026" type="#_x0000_t32" style="position:absolute;left:0;text-align:left;margin-left:27.9pt;margin-top:15.55pt;width:413.6pt;height:.05pt;z-index:251729920" o:connectortype="straight"/>
        </w:pict>
      </w:r>
    </w:p>
    <w:p w:rsidR="009924DF" w:rsidRDefault="000D6FAD">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hint="eastAsia"/>
          <w:sz w:val="30"/>
          <w:szCs w:val="30"/>
          <w:shd w:val="clear" w:color="auto" w:fill="FFFFFF"/>
        </w:rPr>
        <w:t>本期发送：有关领导</w:t>
      </w:r>
      <w:r>
        <w:rPr>
          <w:rFonts w:ascii="黑体" w:eastAsia="黑体" w:hAnsi="黑体" w:cs="仿宋" w:hint="eastAsia"/>
          <w:sz w:val="30"/>
          <w:szCs w:val="30"/>
          <w:shd w:val="clear" w:color="auto" w:fill="FFFFFF"/>
        </w:rPr>
        <w:t xml:space="preserve">  </w:t>
      </w:r>
      <w:r>
        <w:rPr>
          <w:rFonts w:ascii="黑体" w:eastAsia="黑体" w:hAnsi="黑体" w:cs="仿宋" w:hint="eastAsia"/>
          <w:sz w:val="30"/>
          <w:szCs w:val="30"/>
          <w:shd w:val="clear" w:color="auto" w:fill="FFFFFF"/>
        </w:rPr>
        <w:t>专业协会</w:t>
      </w:r>
      <w:r>
        <w:rPr>
          <w:rFonts w:ascii="黑体" w:eastAsia="黑体" w:hAnsi="黑体" w:cs="仿宋" w:hint="eastAsia"/>
          <w:sz w:val="30"/>
          <w:szCs w:val="30"/>
          <w:shd w:val="clear" w:color="auto" w:fill="FFFFFF"/>
        </w:rPr>
        <w:t xml:space="preserve">  </w:t>
      </w:r>
      <w:r>
        <w:rPr>
          <w:rFonts w:ascii="黑体" w:eastAsia="黑体" w:hAnsi="黑体" w:cs="仿宋" w:hint="eastAsia"/>
          <w:sz w:val="30"/>
          <w:szCs w:val="30"/>
          <w:shd w:val="clear" w:color="auto" w:fill="FFFFFF"/>
        </w:rPr>
        <w:t>理事单位</w:t>
      </w:r>
      <w:r>
        <w:rPr>
          <w:rFonts w:ascii="黑体" w:eastAsia="黑体" w:hAnsi="黑体" w:cs="仿宋" w:hint="eastAsia"/>
          <w:sz w:val="30"/>
          <w:szCs w:val="30"/>
          <w:shd w:val="clear" w:color="auto" w:fill="FFFFFF"/>
        </w:rPr>
        <w:t xml:space="preserve">  </w:t>
      </w:r>
      <w:r>
        <w:rPr>
          <w:rFonts w:ascii="黑体" w:eastAsia="黑体" w:hAnsi="黑体" w:cs="仿宋" w:hint="eastAsia"/>
          <w:sz w:val="30"/>
          <w:szCs w:val="30"/>
          <w:shd w:val="clear" w:color="auto" w:fill="FFFFFF"/>
        </w:rPr>
        <w:t>会员单位</w:t>
      </w:r>
    </w:p>
    <w:p w:rsidR="009924DF" w:rsidRDefault="009924DF">
      <w:pPr>
        <w:pStyle w:val="a7"/>
        <w:shd w:val="clear" w:color="auto" w:fill="FFFFFF"/>
        <w:spacing w:before="0" w:beforeAutospacing="0" w:after="0" w:afterAutospacing="0" w:line="360" w:lineRule="auto"/>
        <w:ind w:firstLineChars="200" w:firstLine="600"/>
        <w:rPr>
          <w:rFonts w:ascii="黑体" w:eastAsia="黑体" w:hAnsi="黑体" w:cs="仿宋"/>
          <w:sz w:val="30"/>
          <w:szCs w:val="30"/>
          <w:shd w:val="clear" w:color="auto" w:fill="FFFFFF"/>
        </w:rPr>
      </w:pPr>
      <w:r>
        <w:rPr>
          <w:rFonts w:ascii="黑体" w:eastAsia="黑体" w:hAnsi="黑体" w:cs="仿宋"/>
          <w:sz w:val="30"/>
          <w:szCs w:val="30"/>
        </w:rPr>
        <w:pict>
          <v:shape id="_x0000_s1027" type="#_x0000_t32" style="position:absolute;left:0;text-align:left;margin-left:24.2pt;margin-top:39.85pt;width:417.3pt;height:0;z-index:251730944" o:connectortype="straight"/>
        </w:pict>
      </w:r>
      <w:r w:rsidR="000D6FAD">
        <w:rPr>
          <w:rFonts w:ascii="黑体" w:eastAsia="黑体" w:hAnsi="黑体" w:cs="仿宋" w:hint="eastAsia"/>
          <w:sz w:val="30"/>
          <w:szCs w:val="30"/>
          <w:shd w:val="clear" w:color="auto" w:fill="FFFFFF"/>
        </w:rPr>
        <w:t>联系电话：</w:t>
      </w:r>
      <w:r w:rsidR="000D6FAD">
        <w:rPr>
          <w:rFonts w:ascii="黑体" w:eastAsia="黑体" w:hAnsi="黑体" w:cs="仿宋" w:hint="eastAsia"/>
          <w:sz w:val="30"/>
          <w:szCs w:val="30"/>
          <w:shd w:val="clear" w:color="auto" w:fill="FFFFFF"/>
        </w:rPr>
        <w:t xml:space="preserve">010--84885707    </w:t>
      </w:r>
      <w:r w:rsidR="000D6FAD">
        <w:rPr>
          <w:rFonts w:ascii="黑体" w:eastAsia="黑体" w:hAnsi="黑体" w:cs="仿宋" w:hint="eastAsia"/>
          <w:sz w:val="30"/>
          <w:szCs w:val="30"/>
          <w:shd w:val="clear" w:color="auto" w:fill="FFFFFF"/>
        </w:rPr>
        <w:t>投稿信箱：</w:t>
      </w:r>
      <w:hyperlink r:id="rId29" w:history="1">
        <w:r w:rsidR="000D6FAD">
          <w:rPr>
            <w:rStyle w:val="ad"/>
            <w:rFonts w:ascii="黑体" w:eastAsia="黑体" w:hAnsi="黑体" w:cs="仿宋" w:hint="eastAsia"/>
            <w:snapToGrid/>
            <w:sz w:val="30"/>
            <w:szCs w:val="30"/>
            <w:shd w:val="clear" w:color="auto" w:fill="FFFFFF"/>
          </w:rPr>
          <w:t>ccia07@126.com</w:t>
        </w:r>
      </w:hyperlink>
    </w:p>
    <w:p w:rsidR="009924DF" w:rsidRDefault="009924DF">
      <w:pPr>
        <w:pStyle w:val="a7"/>
        <w:shd w:val="clear" w:color="auto" w:fill="FFFFFF"/>
        <w:spacing w:before="0" w:beforeAutospacing="0" w:after="0" w:afterAutospacing="0" w:line="420" w:lineRule="exact"/>
        <w:jc w:val="both"/>
        <w:rPr>
          <w:rFonts w:ascii="仿宋" w:eastAsia="仿宋" w:hAnsi="仿宋" w:cs="仿宋_GB2312"/>
          <w:b/>
          <w:color w:val="FF0000"/>
          <w:sz w:val="32"/>
          <w:szCs w:val="32"/>
        </w:rPr>
      </w:pPr>
    </w:p>
    <w:p w:rsidR="009924DF" w:rsidRDefault="009924DF">
      <w:pPr>
        <w:pStyle w:val="a7"/>
        <w:shd w:val="clear" w:color="auto" w:fill="FFFFFF"/>
        <w:spacing w:before="0" w:beforeAutospacing="0" w:after="0" w:afterAutospacing="0" w:line="420" w:lineRule="exact"/>
        <w:jc w:val="right"/>
        <w:rPr>
          <w:rFonts w:ascii="仿宋" w:eastAsia="仿宋" w:hAnsi="仿宋" w:cs="仿宋_GB2312"/>
          <w:b/>
          <w:color w:val="FF0000"/>
          <w:sz w:val="32"/>
          <w:szCs w:val="32"/>
        </w:rPr>
      </w:pPr>
    </w:p>
    <w:p w:rsidR="009924DF" w:rsidRDefault="009924DF" w:rsidP="0097328C">
      <w:pPr>
        <w:pStyle w:val="a7"/>
        <w:shd w:val="clear" w:color="auto" w:fill="FFFFFF"/>
        <w:spacing w:before="0" w:beforeAutospacing="0" w:after="0" w:afterAutospacing="0" w:line="420" w:lineRule="exact"/>
        <w:ind w:right="800"/>
        <w:jc w:val="right"/>
        <w:rPr>
          <w:rFonts w:ascii="仿宋" w:eastAsia="仿宋" w:hAnsi="仿宋" w:cs="仿宋_GB2312"/>
          <w:b/>
          <w:color w:val="FF0000"/>
          <w:sz w:val="32"/>
          <w:szCs w:val="32"/>
        </w:rPr>
      </w:pPr>
    </w:p>
    <w:p w:rsidR="009924DF" w:rsidRDefault="009924DF">
      <w:pPr>
        <w:pStyle w:val="a7"/>
        <w:shd w:val="clear" w:color="auto" w:fill="FFFFFF"/>
        <w:spacing w:before="0" w:beforeAutospacing="0" w:after="0" w:afterAutospacing="0" w:line="420" w:lineRule="exact"/>
        <w:jc w:val="right"/>
        <w:rPr>
          <w:rFonts w:ascii="仿宋" w:eastAsia="仿宋" w:hAnsi="仿宋" w:cs="仿宋_GB2312"/>
          <w:b/>
          <w:color w:val="FF0000"/>
          <w:sz w:val="32"/>
          <w:szCs w:val="32"/>
        </w:rPr>
      </w:pPr>
    </w:p>
    <w:p w:rsidR="009924DF" w:rsidRDefault="009924DF">
      <w:pPr>
        <w:pStyle w:val="a7"/>
        <w:shd w:val="clear" w:color="auto" w:fill="FFFFFF"/>
        <w:spacing w:before="0" w:beforeAutospacing="0" w:after="0" w:afterAutospacing="0" w:line="420" w:lineRule="exact"/>
        <w:jc w:val="right"/>
        <w:rPr>
          <w:rFonts w:ascii="仿宋" w:eastAsia="仿宋" w:hAnsi="仿宋" w:cs="仿宋_GB2312"/>
          <w:b/>
          <w:color w:val="FF0000"/>
          <w:sz w:val="32"/>
          <w:szCs w:val="32"/>
        </w:rPr>
      </w:pPr>
    </w:p>
    <w:sectPr w:rsidR="009924DF" w:rsidSect="009924DF">
      <w:footerReference w:type="even" r:id="rId30"/>
      <w:footerReference w:type="default" r:id="rId31"/>
      <w:pgSz w:w="11906" w:h="16838"/>
      <w:pgMar w:top="1418" w:right="1418" w:bottom="1418" w:left="141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FAD" w:rsidRDefault="000D6FAD" w:rsidP="009924DF">
      <w:r>
        <w:separator/>
      </w:r>
    </w:p>
  </w:endnote>
  <w:endnote w:type="continuationSeparator" w:id="1">
    <w:p w:rsidR="000D6FAD" w:rsidRDefault="000D6FAD" w:rsidP="009924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楷体">
    <w:altName w:val="楷体_GB2312"/>
    <w:panose1 w:val="02010600040101010101"/>
    <w:charset w:val="86"/>
    <w:family w:val="auto"/>
    <w:pitch w:val="variable"/>
    <w:sig w:usb0="00000287" w:usb1="080F0000" w:usb2="00000010" w:usb3="00000000" w:csb0="0004009F" w:csb1="00000000"/>
  </w:font>
  <w:font w:name="仿宋_GB2312">
    <w:altName w:val="Arial Unicode MS"/>
    <w:charset w:val="86"/>
    <w:family w:val="auto"/>
    <w:pitch w:val="default"/>
    <w:sig w:usb0="00000000"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PingFang SC">
    <w:altName w:val="Times New Roman"/>
    <w:charset w:val="00"/>
    <w:family w:val="roman"/>
    <w:pitch w:val="default"/>
    <w:sig w:usb0="00000000" w:usb1="00000000" w:usb2="00000000" w:usb3="00000000" w:csb0="00000000" w:csb1="00000000"/>
  </w:font>
  <w:font w:name="楷体_GB2312">
    <w:altName w:val="Arial Unicode MS"/>
    <w:charset w:val="86"/>
    <w:family w:val="auto"/>
    <w:pitch w:val="default"/>
    <w:sig w:usb0="00000000" w:usb1="080E0000" w:usb2="00000000" w:usb3="00000000" w:csb0="00040000" w:csb1="00000000"/>
  </w:font>
  <w:font w:name="方正楷体简体">
    <w:altName w:val="Arial Unicode MS"/>
    <w:charset w:val="86"/>
    <w:family w:val="auto"/>
    <w:pitch w:val="default"/>
    <w:sig w:usb0="00000000" w:usb1="00000000" w:usb2="0000000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4DF" w:rsidRDefault="009924DF">
    <w:pPr>
      <w:pStyle w:val="a5"/>
      <w:framePr w:wrap="around" w:vAnchor="text" w:hAnchor="margin" w:xAlign="center" w:y="1"/>
      <w:rPr>
        <w:rStyle w:val="aa"/>
      </w:rPr>
    </w:pPr>
    <w:r>
      <w:fldChar w:fldCharType="begin"/>
    </w:r>
    <w:r w:rsidR="000D6FAD">
      <w:rPr>
        <w:rStyle w:val="aa"/>
      </w:rPr>
      <w:instrText xml:space="preserve">PAGE  </w:instrText>
    </w:r>
    <w:r>
      <w:fldChar w:fldCharType="end"/>
    </w:r>
  </w:p>
  <w:p w:rsidR="009924DF" w:rsidRDefault="009924DF">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4DF" w:rsidRDefault="009924DF">
    <w:pPr>
      <w:pStyle w:val="a5"/>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9924DF" w:rsidRDefault="009924DF">
                <w:pPr>
                  <w:pStyle w:val="a5"/>
                </w:pPr>
                <w:r>
                  <w:fldChar w:fldCharType="begin"/>
                </w:r>
                <w:r w:rsidR="000D6FAD">
                  <w:instrText xml:space="preserve"> PAGE  \* MERGEFORMAT </w:instrText>
                </w:r>
                <w:r>
                  <w:fldChar w:fldCharType="separate"/>
                </w:r>
                <w:r w:rsidR="0097328C">
                  <w:rPr>
                    <w:noProof/>
                  </w:rPr>
                  <w:t>36</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FAD" w:rsidRDefault="000D6FAD" w:rsidP="009924DF">
      <w:r>
        <w:separator/>
      </w:r>
    </w:p>
  </w:footnote>
  <w:footnote w:type="continuationSeparator" w:id="1">
    <w:p w:rsidR="000D6FAD" w:rsidRDefault="000D6FAD" w:rsidP="009924D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420"/>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11E4"/>
    <w:rsid w:val="00001631"/>
    <w:rsid w:val="00003712"/>
    <w:rsid w:val="00004DC0"/>
    <w:rsid w:val="00010CF4"/>
    <w:rsid w:val="00012CCC"/>
    <w:rsid w:val="00013B1C"/>
    <w:rsid w:val="00013E13"/>
    <w:rsid w:val="0002211F"/>
    <w:rsid w:val="00033D3D"/>
    <w:rsid w:val="000346FA"/>
    <w:rsid w:val="000411DA"/>
    <w:rsid w:val="000427F9"/>
    <w:rsid w:val="00047F51"/>
    <w:rsid w:val="00054C3C"/>
    <w:rsid w:val="000554E3"/>
    <w:rsid w:val="00057529"/>
    <w:rsid w:val="00062919"/>
    <w:rsid w:val="00065F8B"/>
    <w:rsid w:val="00072D73"/>
    <w:rsid w:val="0008550A"/>
    <w:rsid w:val="000856F8"/>
    <w:rsid w:val="0008735E"/>
    <w:rsid w:val="00090C3C"/>
    <w:rsid w:val="00093B91"/>
    <w:rsid w:val="00094FB8"/>
    <w:rsid w:val="000A0575"/>
    <w:rsid w:val="000A1458"/>
    <w:rsid w:val="000A3DE9"/>
    <w:rsid w:val="000A66E0"/>
    <w:rsid w:val="000B55DE"/>
    <w:rsid w:val="000C02B6"/>
    <w:rsid w:val="000C3638"/>
    <w:rsid w:val="000C758F"/>
    <w:rsid w:val="000C7A4A"/>
    <w:rsid w:val="000D3030"/>
    <w:rsid w:val="000D3A82"/>
    <w:rsid w:val="000D47A0"/>
    <w:rsid w:val="000D6FAD"/>
    <w:rsid w:val="000D7F1B"/>
    <w:rsid w:val="000E3D02"/>
    <w:rsid w:val="000F4B72"/>
    <w:rsid w:val="000F7852"/>
    <w:rsid w:val="00101435"/>
    <w:rsid w:val="00104619"/>
    <w:rsid w:val="001056F3"/>
    <w:rsid w:val="0010701A"/>
    <w:rsid w:val="00115E59"/>
    <w:rsid w:val="001167B5"/>
    <w:rsid w:val="00117F18"/>
    <w:rsid w:val="001209F5"/>
    <w:rsid w:val="001219F6"/>
    <w:rsid w:val="00121E5E"/>
    <w:rsid w:val="001227D3"/>
    <w:rsid w:val="00126200"/>
    <w:rsid w:val="00130E51"/>
    <w:rsid w:val="0013271A"/>
    <w:rsid w:val="00133CA3"/>
    <w:rsid w:val="00137CF6"/>
    <w:rsid w:val="00141E77"/>
    <w:rsid w:val="0015077C"/>
    <w:rsid w:val="0015461E"/>
    <w:rsid w:val="001575D7"/>
    <w:rsid w:val="0016063B"/>
    <w:rsid w:val="0016097E"/>
    <w:rsid w:val="00162168"/>
    <w:rsid w:val="00166578"/>
    <w:rsid w:val="001672A4"/>
    <w:rsid w:val="00172A27"/>
    <w:rsid w:val="00173CAD"/>
    <w:rsid w:val="001752AB"/>
    <w:rsid w:val="00176932"/>
    <w:rsid w:val="00177AE8"/>
    <w:rsid w:val="00183ADF"/>
    <w:rsid w:val="00193402"/>
    <w:rsid w:val="001A1DF6"/>
    <w:rsid w:val="001A3B65"/>
    <w:rsid w:val="001A4BCB"/>
    <w:rsid w:val="001B1D4D"/>
    <w:rsid w:val="001B7B79"/>
    <w:rsid w:val="001C281B"/>
    <w:rsid w:val="001C3586"/>
    <w:rsid w:val="001C7658"/>
    <w:rsid w:val="001C7958"/>
    <w:rsid w:val="001D04C3"/>
    <w:rsid w:val="001D1BCD"/>
    <w:rsid w:val="001D442B"/>
    <w:rsid w:val="001D48D1"/>
    <w:rsid w:val="001D76C8"/>
    <w:rsid w:val="001D786C"/>
    <w:rsid w:val="001E2B67"/>
    <w:rsid w:val="001E703B"/>
    <w:rsid w:val="001F31AA"/>
    <w:rsid w:val="001F371F"/>
    <w:rsid w:val="001F4BBD"/>
    <w:rsid w:val="00203391"/>
    <w:rsid w:val="00203D45"/>
    <w:rsid w:val="00207358"/>
    <w:rsid w:val="00210B8E"/>
    <w:rsid w:val="00211DDA"/>
    <w:rsid w:val="00213BB4"/>
    <w:rsid w:val="00220062"/>
    <w:rsid w:val="002216F0"/>
    <w:rsid w:val="002237FC"/>
    <w:rsid w:val="00223942"/>
    <w:rsid w:val="00224EE1"/>
    <w:rsid w:val="0023139D"/>
    <w:rsid w:val="002329E7"/>
    <w:rsid w:val="0023434C"/>
    <w:rsid w:val="00235084"/>
    <w:rsid w:val="00236BF8"/>
    <w:rsid w:val="00240070"/>
    <w:rsid w:val="0024394A"/>
    <w:rsid w:val="002447B8"/>
    <w:rsid w:val="00245EF9"/>
    <w:rsid w:val="00246886"/>
    <w:rsid w:val="002474F1"/>
    <w:rsid w:val="0025284F"/>
    <w:rsid w:val="00254CC3"/>
    <w:rsid w:val="00256142"/>
    <w:rsid w:val="00256C15"/>
    <w:rsid w:val="002609D2"/>
    <w:rsid w:val="00264C3F"/>
    <w:rsid w:val="00264C8F"/>
    <w:rsid w:val="0026566F"/>
    <w:rsid w:val="00265A55"/>
    <w:rsid w:val="00267546"/>
    <w:rsid w:val="00270C36"/>
    <w:rsid w:val="00271E3C"/>
    <w:rsid w:val="00272EA8"/>
    <w:rsid w:val="00273C13"/>
    <w:rsid w:val="00286A01"/>
    <w:rsid w:val="002956C9"/>
    <w:rsid w:val="002A1B32"/>
    <w:rsid w:val="002A4D67"/>
    <w:rsid w:val="002B23DA"/>
    <w:rsid w:val="002B27C8"/>
    <w:rsid w:val="002C02C9"/>
    <w:rsid w:val="002C0A33"/>
    <w:rsid w:val="002C426C"/>
    <w:rsid w:val="002C609B"/>
    <w:rsid w:val="002D2552"/>
    <w:rsid w:val="002D3CCF"/>
    <w:rsid w:val="002D4C9F"/>
    <w:rsid w:val="002D6BCF"/>
    <w:rsid w:val="002E13D4"/>
    <w:rsid w:val="002E26A1"/>
    <w:rsid w:val="002E3635"/>
    <w:rsid w:val="002E4C7D"/>
    <w:rsid w:val="002F3721"/>
    <w:rsid w:val="002F422E"/>
    <w:rsid w:val="002F4FC6"/>
    <w:rsid w:val="002F512A"/>
    <w:rsid w:val="002F5351"/>
    <w:rsid w:val="002F5C4A"/>
    <w:rsid w:val="002F715F"/>
    <w:rsid w:val="00300049"/>
    <w:rsid w:val="003025D3"/>
    <w:rsid w:val="00302612"/>
    <w:rsid w:val="00304DEF"/>
    <w:rsid w:val="00305D4F"/>
    <w:rsid w:val="00307DEA"/>
    <w:rsid w:val="0031555E"/>
    <w:rsid w:val="00317F0E"/>
    <w:rsid w:val="003210DB"/>
    <w:rsid w:val="00323702"/>
    <w:rsid w:val="0033007F"/>
    <w:rsid w:val="00330804"/>
    <w:rsid w:val="003379E5"/>
    <w:rsid w:val="00345095"/>
    <w:rsid w:val="00347205"/>
    <w:rsid w:val="00350D4D"/>
    <w:rsid w:val="003515CC"/>
    <w:rsid w:val="00353DA5"/>
    <w:rsid w:val="00353E5D"/>
    <w:rsid w:val="00354C6F"/>
    <w:rsid w:val="00355759"/>
    <w:rsid w:val="00355C4E"/>
    <w:rsid w:val="00362DE5"/>
    <w:rsid w:val="00364206"/>
    <w:rsid w:val="0037054A"/>
    <w:rsid w:val="00373D98"/>
    <w:rsid w:val="00373EBA"/>
    <w:rsid w:val="003767C4"/>
    <w:rsid w:val="003770CF"/>
    <w:rsid w:val="00392090"/>
    <w:rsid w:val="00393175"/>
    <w:rsid w:val="0039467C"/>
    <w:rsid w:val="0039596C"/>
    <w:rsid w:val="00395D94"/>
    <w:rsid w:val="003A207E"/>
    <w:rsid w:val="003A569B"/>
    <w:rsid w:val="003A5C60"/>
    <w:rsid w:val="003A5CA3"/>
    <w:rsid w:val="003B6089"/>
    <w:rsid w:val="003B727F"/>
    <w:rsid w:val="003C15FA"/>
    <w:rsid w:val="003C6E7A"/>
    <w:rsid w:val="003D0E6A"/>
    <w:rsid w:val="003D2BA6"/>
    <w:rsid w:val="003D3C82"/>
    <w:rsid w:val="003E0EC5"/>
    <w:rsid w:val="003F027A"/>
    <w:rsid w:val="003F05DF"/>
    <w:rsid w:val="003F3651"/>
    <w:rsid w:val="003F77A9"/>
    <w:rsid w:val="00412073"/>
    <w:rsid w:val="0041483A"/>
    <w:rsid w:val="00422C7A"/>
    <w:rsid w:val="00424686"/>
    <w:rsid w:val="00426060"/>
    <w:rsid w:val="0043136F"/>
    <w:rsid w:val="00432400"/>
    <w:rsid w:val="00432593"/>
    <w:rsid w:val="00440FB1"/>
    <w:rsid w:val="00442504"/>
    <w:rsid w:val="00442BA0"/>
    <w:rsid w:val="004439E7"/>
    <w:rsid w:val="004450E2"/>
    <w:rsid w:val="00452B46"/>
    <w:rsid w:val="004557FC"/>
    <w:rsid w:val="00456F29"/>
    <w:rsid w:val="00457874"/>
    <w:rsid w:val="0046269B"/>
    <w:rsid w:val="00462D1F"/>
    <w:rsid w:val="00474A6A"/>
    <w:rsid w:val="00475BD0"/>
    <w:rsid w:val="004764B6"/>
    <w:rsid w:val="00477134"/>
    <w:rsid w:val="00480D73"/>
    <w:rsid w:val="00481315"/>
    <w:rsid w:val="00481CFB"/>
    <w:rsid w:val="004871F2"/>
    <w:rsid w:val="00492709"/>
    <w:rsid w:val="00494BAB"/>
    <w:rsid w:val="004A1134"/>
    <w:rsid w:val="004A677A"/>
    <w:rsid w:val="004A6E65"/>
    <w:rsid w:val="004B5047"/>
    <w:rsid w:val="004B6E83"/>
    <w:rsid w:val="004C1005"/>
    <w:rsid w:val="004C4220"/>
    <w:rsid w:val="004C5A71"/>
    <w:rsid w:val="004C7299"/>
    <w:rsid w:val="004D1464"/>
    <w:rsid w:val="004D1D71"/>
    <w:rsid w:val="004D27B2"/>
    <w:rsid w:val="004D3E8F"/>
    <w:rsid w:val="004D5D52"/>
    <w:rsid w:val="004D65B8"/>
    <w:rsid w:val="004D760E"/>
    <w:rsid w:val="004F06CB"/>
    <w:rsid w:val="004F0FBD"/>
    <w:rsid w:val="004F3029"/>
    <w:rsid w:val="004F4FD6"/>
    <w:rsid w:val="0050592E"/>
    <w:rsid w:val="00506FA1"/>
    <w:rsid w:val="00510002"/>
    <w:rsid w:val="00511B2F"/>
    <w:rsid w:val="0051420A"/>
    <w:rsid w:val="00516AC3"/>
    <w:rsid w:val="00521809"/>
    <w:rsid w:val="00522638"/>
    <w:rsid w:val="0053209E"/>
    <w:rsid w:val="00532FBC"/>
    <w:rsid w:val="00541A18"/>
    <w:rsid w:val="0054341A"/>
    <w:rsid w:val="00544091"/>
    <w:rsid w:val="00546DD1"/>
    <w:rsid w:val="00550EC0"/>
    <w:rsid w:val="00552C89"/>
    <w:rsid w:val="00555135"/>
    <w:rsid w:val="0055688C"/>
    <w:rsid w:val="005647B4"/>
    <w:rsid w:val="00567EB4"/>
    <w:rsid w:val="00574EF6"/>
    <w:rsid w:val="00575734"/>
    <w:rsid w:val="00581783"/>
    <w:rsid w:val="005854D4"/>
    <w:rsid w:val="00586D32"/>
    <w:rsid w:val="005960DF"/>
    <w:rsid w:val="005A0A60"/>
    <w:rsid w:val="005A3EB5"/>
    <w:rsid w:val="005A724A"/>
    <w:rsid w:val="005B3A27"/>
    <w:rsid w:val="005B4C57"/>
    <w:rsid w:val="005B66D4"/>
    <w:rsid w:val="005B76EE"/>
    <w:rsid w:val="005C18B9"/>
    <w:rsid w:val="005C74CD"/>
    <w:rsid w:val="005D0A92"/>
    <w:rsid w:val="005D5D3C"/>
    <w:rsid w:val="005D60AD"/>
    <w:rsid w:val="005D6FFF"/>
    <w:rsid w:val="005D731D"/>
    <w:rsid w:val="005E68E9"/>
    <w:rsid w:val="005E7358"/>
    <w:rsid w:val="005F0000"/>
    <w:rsid w:val="005F6E98"/>
    <w:rsid w:val="00605A6E"/>
    <w:rsid w:val="006110DF"/>
    <w:rsid w:val="006126F6"/>
    <w:rsid w:val="00613740"/>
    <w:rsid w:val="00615923"/>
    <w:rsid w:val="006232C7"/>
    <w:rsid w:val="00624C74"/>
    <w:rsid w:val="00624D89"/>
    <w:rsid w:val="006302B9"/>
    <w:rsid w:val="00633BEC"/>
    <w:rsid w:val="00636A9A"/>
    <w:rsid w:val="00637EAC"/>
    <w:rsid w:val="0064282C"/>
    <w:rsid w:val="00644968"/>
    <w:rsid w:val="006509A9"/>
    <w:rsid w:val="00655C3F"/>
    <w:rsid w:val="00662579"/>
    <w:rsid w:val="00662E8C"/>
    <w:rsid w:val="00666023"/>
    <w:rsid w:val="00675E2D"/>
    <w:rsid w:val="0068183B"/>
    <w:rsid w:val="00683519"/>
    <w:rsid w:val="00684CEF"/>
    <w:rsid w:val="00686F91"/>
    <w:rsid w:val="00691108"/>
    <w:rsid w:val="0069475E"/>
    <w:rsid w:val="006A0B9E"/>
    <w:rsid w:val="006A3D0B"/>
    <w:rsid w:val="006B352C"/>
    <w:rsid w:val="006B360B"/>
    <w:rsid w:val="006B3747"/>
    <w:rsid w:val="006B3818"/>
    <w:rsid w:val="006C0BF6"/>
    <w:rsid w:val="006C16D7"/>
    <w:rsid w:val="006C3A8C"/>
    <w:rsid w:val="006C3F5E"/>
    <w:rsid w:val="006D25D4"/>
    <w:rsid w:val="006D2E59"/>
    <w:rsid w:val="006D5027"/>
    <w:rsid w:val="006D6569"/>
    <w:rsid w:val="006E49A6"/>
    <w:rsid w:val="006E68BD"/>
    <w:rsid w:val="006E6B20"/>
    <w:rsid w:val="006F0A8C"/>
    <w:rsid w:val="006F0D60"/>
    <w:rsid w:val="006F64FF"/>
    <w:rsid w:val="007006CD"/>
    <w:rsid w:val="00703918"/>
    <w:rsid w:val="00707314"/>
    <w:rsid w:val="00707E13"/>
    <w:rsid w:val="00711CD5"/>
    <w:rsid w:val="007138F2"/>
    <w:rsid w:val="007203C1"/>
    <w:rsid w:val="007255CA"/>
    <w:rsid w:val="0072781E"/>
    <w:rsid w:val="007358FF"/>
    <w:rsid w:val="00740DD2"/>
    <w:rsid w:val="00742B38"/>
    <w:rsid w:val="00742F4A"/>
    <w:rsid w:val="00754688"/>
    <w:rsid w:val="00754DFA"/>
    <w:rsid w:val="00755F33"/>
    <w:rsid w:val="00761B12"/>
    <w:rsid w:val="00763345"/>
    <w:rsid w:val="00764819"/>
    <w:rsid w:val="00770136"/>
    <w:rsid w:val="007703FA"/>
    <w:rsid w:val="007716BC"/>
    <w:rsid w:val="0077182B"/>
    <w:rsid w:val="00771F8C"/>
    <w:rsid w:val="0077282F"/>
    <w:rsid w:val="00777F24"/>
    <w:rsid w:val="00783CFF"/>
    <w:rsid w:val="0078405F"/>
    <w:rsid w:val="007855C9"/>
    <w:rsid w:val="007864F5"/>
    <w:rsid w:val="00791982"/>
    <w:rsid w:val="007933B5"/>
    <w:rsid w:val="0079623D"/>
    <w:rsid w:val="007A1B2D"/>
    <w:rsid w:val="007A279B"/>
    <w:rsid w:val="007A371C"/>
    <w:rsid w:val="007A5930"/>
    <w:rsid w:val="007A596C"/>
    <w:rsid w:val="007A5BAC"/>
    <w:rsid w:val="007B4500"/>
    <w:rsid w:val="007C0D33"/>
    <w:rsid w:val="007D33F2"/>
    <w:rsid w:val="007D6404"/>
    <w:rsid w:val="007E1BA4"/>
    <w:rsid w:val="007E597E"/>
    <w:rsid w:val="007E68F5"/>
    <w:rsid w:val="007F1EA5"/>
    <w:rsid w:val="007F29C5"/>
    <w:rsid w:val="007F300E"/>
    <w:rsid w:val="008027B8"/>
    <w:rsid w:val="008028DD"/>
    <w:rsid w:val="00803C02"/>
    <w:rsid w:val="00805405"/>
    <w:rsid w:val="008115DA"/>
    <w:rsid w:val="00814635"/>
    <w:rsid w:val="008157C8"/>
    <w:rsid w:val="0081626A"/>
    <w:rsid w:val="00820AB7"/>
    <w:rsid w:val="0082232D"/>
    <w:rsid w:val="0082281F"/>
    <w:rsid w:val="00822BD2"/>
    <w:rsid w:val="00823F06"/>
    <w:rsid w:val="00823FC2"/>
    <w:rsid w:val="00826D15"/>
    <w:rsid w:val="00827D7C"/>
    <w:rsid w:val="00830761"/>
    <w:rsid w:val="00831DF1"/>
    <w:rsid w:val="008332C1"/>
    <w:rsid w:val="00833499"/>
    <w:rsid w:val="00833531"/>
    <w:rsid w:val="0083392D"/>
    <w:rsid w:val="008350E4"/>
    <w:rsid w:val="0084067F"/>
    <w:rsid w:val="00841576"/>
    <w:rsid w:val="00842104"/>
    <w:rsid w:val="008424C0"/>
    <w:rsid w:val="0084332F"/>
    <w:rsid w:val="008440FE"/>
    <w:rsid w:val="0084710B"/>
    <w:rsid w:val="00847191"/>
    <w:rsid w:val="00860B81"/>
    <w:rsid w:val="00861020"/>
    <w:rsid w:val="008631C2"/>
    <w:rsid w:val="00863F04"/>
    <w:rsid w:val="0086582B"/>
    <w:rsid w:val="008666C2"/>
    <w:rsid w:val="008725FC"/>
    <w:rsid w:val="00885878"/>
    <w:rsid w:val="008862EC"/>
    <w:rsid w:val="0088777A"/>
    <w:rsid w:val="00890056"/>
    <w:rsid w:val="00890650"/>
    <w:rsid w:val="0089293D"/>
    <w:rsid w:val="008946B9"/>
    <w:rsid w:val="0089496A"/>
    <w:rsid w:val="00895141"/>
    <w:rsid w:val="008A3A10"/>
    <w:rsid w:val="008B20A3"/>
    <w:rsid w:val="008C233E"/>
    <w:rsid w:val="008C284B"/>
    <w:rsid w:val="008C6C81"/>
    <w:rsid w:val="008D4629"/>
    <w:rsid w:val="008D6847"/>
    <w:rsid w:val="008D686D"/>
    <w:rsid w:val="008E51F0"/>
    <w:rsid w:val="008E5426"/>
    <w:rsid w:val="008E5C44"/>
    <w:rsid w:val="008F38EF"/>
    <w:rsid w:val="008F683F"/>
    <w:rsid w:val="00900B25"/>
    <w:rsid w:val="009020D6"/>
    <w:rsid w:val="0091033D"/>
    <w:rsid w:val="00914562"/>
    <w:rsid w:val="00920697"/>
    <w:rsid w:val="00923000"/>
    <w:rsid w:val="009270AC"/>
    <w:rsid w:val="00937AE9"/>
    <w:rsid w:val="00941E86"/>
    <w:rsid w:val="009420E0"/>
    <w:rsid w:val="00952832"/>
    <w:rsid w:val="00956C15"/>
    <w:rsid w:val="00957A43"/>
    <w:rsid w:val="00961225"/>
    <w:rsid w:val="00961EB1"/>
    <w:rsid w:val="009630C1"/>
    <w:rsid w:val="009639B3"/>
    <w:rsid w:val="009642E7"/>
    <w:rsid w:val="00965B74"/>
    <w:rsid w:val="009714B8"/>
    <w:rsid w:val="0097328C"/>
    <w:rsid w:val="00975E30"/>
    <w:rsid w:val="009767D8"/>
    <w:rsid w:val="009924DF"/>
    <w:rsid w:val="00993056"/>
    <w:rsid w:val="0099438C"/>
    <w:rsid w:val="00997D8C"/>
    <w:rsid w:val="009A3EB2"/>
    <w:rsid w:val="009A4969"/>
    <w:rsid w:val="009B2C5F"/>
    <w:rsid w:val="009B3F20"/>
    <w:rsid w:val="009B7163"/>
    <w:rsid w:val="009C17B7"/>
    <w:rsid w:val="009C2042"/>
    <w:rsid w:val="009C4405"/>
    <w:rsid w:val="009D04F3"/>
    <w:rsid w:val="009D0D77"/>
    <w:rsid w:val="009D122D"/>
    <w:rsid w:val="009D3DBC"/>
    <w:rsid w:val="009E555B"/>
    <w:rsid w:val="009F1A04"/>
    <w:rsid w:val="009F3C11"/>
    <w:rsid w:val="00A00CD7"/>
    <w:rsid w:val="00A0494B"/>
    <w:rsid w:val="00A053A6"/>
    <w:rsid w:val="00A069C3"/>
    <w:rsid w:val="00A2341C"/>
    <w:rsid w:val="00A23A3F"/>
    <w:rsid w:val="00A265AA"/>
    <w:rsid w:val="00A30AB5"/>
    <w:rsid w:val="00A3242B"/>
    <w:rsid w:val="00A33178"/>
    <w:rsid w:val="00A332B5"/>
    <w:rsid w:val="00A33D73"/>
    <w:rsid w:val="00A353B0"/>
    <w:rsid w:val="00A36240"/>
    <w:rsid w:val="00A36487"/>
    <w:rsid w:val="00A437BB"/>
    <w:rsid w:val="00A45443"/>
    <w:rsid w:val="00A53C6D"/>
    <w:rsid w:val="00A57BB3"/>
    <w:rsid w:val="00A628B1"/>
    <w:rsid w:val="00A65A88"/>
    <w:rsid w:val="00A67F67"/>
    <w:rsid w:val="00A701A9"/>
    <w:rsid w:val="00A72A80"/>
    <w:rsid w:val="00A734FC"/>
    <w:rsid w:val="00A816C7"/>
    <w:rsid w:val="00A835F5"/>
    <w:rsid w:val="00A908D6"/>
    <w:rsid w:val="00A91B00"/>
    <w:rsid w:val="00A93893"/>
    <w:rsid w:val="00A945D0"/>
    <w:rsid w:val="00A94A5E"/>
    <w:rsid w:val="00A95043"/>
    <w:rsid w:val="00AA37C7"/>
    <w:rsid w:val="00AA3A17"/>
    <w:rsid w:val="00AA6887"/>
    <w:rsid w:val="00AA7913"/>
    <w:rsid w:val="00AA7D28"/>
    <w:rsid w:val="00AB08A0"/>
    <w:rsid w:val="00AB47AD"/>
    <w:rsid w:val="00AB6E50"/>
    <w:rsid w:val="00AC0C17"/>
    <w:rsid w:val="00AC3591"/>
    <w:rsid w:val="00AC59EB"/>
    <w:rsid w:val="00AD0D7C"/>
    <w:rsid w:val="00AD1BED"/>
    <w:rsid w:val="00AD20CC"/>
    <w:rsid w:val="00AD3C96"/>
    <w:rsid w:val="00AD59BE"/>
    <w:rsid w:val="00AD5E61"/>
    <w:rsid w:val="00AE3576"/>
    <w:rsid w:val="00B0414F"/>
    <w:rsid w:val="00B110B0"/>
    <w:rsid w:val="00B121B6"/>
    <w:rsid w:val="00B1559D"/>
    <w:rsid w:val="00B21370"/>
    <w:rsid w:val="00B216B7"/>
    <w:rsid w:val="00B22E38"/>
    <w:rsid w:val="00B24C0C"/>
    <w:rsid w:val="00B3008C"/>
    <w:rsid w:val="00B30107"/>
    <w:rsid w:val="00B31106"/>
    <w:rsid w:val="00B3110A"/>
    <w:rsid w:val="00B33D8C"/>
    <w:rsid w:val="00B354D9"/>
    <w:rsid w:val="00B3708E"/>
    <w:rsid w:val="00B4690B"/>
    <w:rsid w:val="00B515C8"/>
    <w:rsid w:val="00B526B8"/>
    <w:rsid w:val="00B531DA"/>
    <w:rsid w:val="00B5330A"/>
    <w:rsid w:val="00B535E2"/>
    <w:rsid w:val="00B53650"/>
    <w:rsid w:val="00B57E34"/>
    <w:rsid w:val="00B60B5A"/>
    <w:rsid w:val="00B63F82"/>
    <w:rsid w:val="00B7010F"/>
    <w:rsid w:val="00B8025F"/>
    <w:rsid w:val="00B82CB5"/>
    <w:rsid w:val="00B836D3"/>
    <w:rsid w:val="00B8542C"/>
    <w:rsid w:val="00B9028B"/>
    <w:rsid w:val="00B9213D"/>
    <w:rsid w:val="00B92B85"/>
    <w:rsid w:val="00B92E15"/>
    <w:rsid w:val="00BA64E6"/>
    <w:rsid w:val="00BB35A9"/>
    <w:rsid w:val="00BB4020"/>
    <w:rsid w:val="00BB63E2"/>
    <w:rsid w:val="00BB73D1"/>
    <w:rsid w:val="00BB7621"/>
    <w:rsid w:val="00BC100C"/>
    <w:rsid w:val="00BC1767"/>
    <w:rsid w:val="00BD0010"/>
    <w:rsid w:val="00BD35BE"/>
    <w:rsid w:val="00BD4602"/>
    <w:rsid w:val="00BD6590"/>
    <w:rsid w:val="00BD6E6D"/>
    <w:rsid w:val="00BD7838"/>
    <w:rsid w:val="00BE06A0"/>
    <w:rsid w:val="00BE0A3B"/>
    <w:rsid w:val="00BE1591"/>
    <w:rsid w:val="00BE3689"/>
    <w:rsid w:val="00BE665B"/>
    <w:rsid w:val="00BE69DA"/>
    <w:rsid w:val="00BF051E"/>
    <w:rsid w:val="00BF2C95"/>
    <w:rsid w:val="00C00E08"/>
    <w:rsid w:val="00C05A93"/>
    <w:rsid w:val="00C062AA"/>
    <w:rsid w:val="00C078FD"/>
    <w:rsid w:val="00C1091D"/>
    <w:rsid w:val="00C12BCF"/>
    <w:rsid w:val="00C13272"/>
    <w:rsid w:val="00C22013"/>
    <w:rsid w:val="00C235EC"/>
    <w:rsid w:val="00C239C0"/>
    <w:rsid w:val="00C23E19"/>
    <w:rsid w:val="00C26910"/>
    <w:rsid w:val="00C26A02"/>
    <w:rsid w:val="00C271D1"/>
    <w:rsid w:val="00C34BD1"/>
    <w:rsid w:val="00C367E3"/>
    <w:rsid w:val="00C46787"/>
    <w:rsid w:val="00C61D1E"/>
    <w:rsid w:val="00C63197"/>
    <w:rsid w:val="00C64EED"/>
    <w:rsid w:val="00C70F50"/>
    <w:rsid w:val="00C7180A"/>
    <w:rsid w:val="00C77255"/>
    <w:rsid w:val="00C80B8F"/>
    <w:rsid w:val="00C83A15"/>
    <w:rsid w:val="00C85BAE"/>
    <w:rsid w:val="00C86B2B"/>
    <w:rsid w:val="00C87492"/>
    <w:rsid w:val="00C921CC"/>
    <w:rsid w:val="00C92789"/>
    <w:rsid w:val="00C94F15"/>
    <w:rsid w:val="00CA25BA"/>
    <w:rsid w:val="00CA2ACA"/>
    <w:rsid w:val="00CA2D1B"/>
    <w:rsid w:val="00CA6289"/>
    <w:rsid w:val="00CB4002"/>
    <w:rsid w:val="00CC5D6A"/>
    <w:rsid w:val="00CC644C"/>
    <w:rsid w:val="00CC7E39"/>
    <w:rsid w:val="00CD273E"/>
    <w:rsid w:val="00CD2DE9"/>
    <w:rsid w:val="00CD30CB"/>
    <w:rsid w:val="00CD4263"/>
    <w:rsid w:val="00CD4EE5"/>
    <w:rsid w:val="00CD60AD"/>
    <w:rsid w:val="00CE09F4"/>
    <w:rsid w:val="00CE0A77"/>
    <w:rsid w:val="00CF3C63"/>
    <w:rsid w:val="00CF5C7B"/>
    <w:rsid w:val="00CF6DBC"/>
    <w:rsid w:val="00D00B77"/>
    <w:rsid w:val="00D02431"/>
    <w:rsid w:val="00D03D61"/>
    <w:rsid w:val="00D041A6"/>
    <w:rsid w:val="00D07524"/>
    <w:rsid w:val="00D11F18"/>
    <w:rsid w:val="00D20A23"/>
    <w:rsid w:val="00D2597B"/>
    <w:rsid w:val="00D31D68"/>
    <w:rsid w:val="00D33E68"/>
    <w:rsid w:val="00D4061E"/>
    <w:rsid w:val="00D430C4"/>
    <w:rsid w:val="00D442F9"/>
    <w:rsid w:val="00D509D9"/>
    <w:rsid w:val="00D56F72"/>
    <w:rsid w:val="00D5784E"/>
    <w:rsid w:val="00D679AC"/>
    <w:rsid w:val="00D7104F"/>
    <w:rsid w:val="00D71AB8"/>
    <w:rsid w:val="00D72969"/>
    <w:rsid w:val="00D74829"/>
    <w:rsid w:val="00D82F58"/>
    <w:rsid w:val="00D852DE"/>
    <w:rsid w:val="00D87224"/>
    <w:rsid w:val="00D87258"/>
    <w:rsid w:val="00D87AAD"/>
    <w:rsid w:val="00D92EC5"/>
    <w:rsid w:val="00D95065"/>
    <w:rsid w:val="00D954AC"/>
    <w:rsid w:val="00D97AB1"/>
    <w:rsid w:val="00DA313A"/>
    <w:rsid w:val="00DB45D2"/>
    <w:rsid w:val="00DB5E50"/>
    <w:rsid w:val="00DB7FB6"/>
    <w:rsid w:val="00DC0D7D"/>
    <w:rsid w:val="00DC289D"/>
    <w:rsid w:val="00DC48BC"/>
    <w:rsid w:val="00DD0758"/>
    <w:rsid w:val="00DD1CD7"/>
    <w:rsid w:val="00DD4135"/>
    <w:rsid w:val="00DD713D"/>
    <w:rsid w:val="00DE0E79"/>
    <w:rsid w:val="00DE2427"/>
    <w:rsid w:val="00DE2E23"/>
    <w:rsid w:val="00DF3B19"/>
    <w:rsid w:val="00DF5356"/>
    <w:rsid w:val="00DF6B67"/>
    <w:rsid w:val="00E00911"/>
    <w:rsid w:val="00E02866"/>
    <w:rsid w:val="00E05C2A"/>
    <w:rsid w:val="00E0766B"/>
    <w:rsid w:val="00E07BB1"/>
    <w:rsid w:val="00E13C2F"/>
    <w:rsid w:val="00E16081"/>
    <w:rsid w:val="00E2010F"/>
    <w:rsid w:val="00E258DE"/>
    <w:rsid w:val="00E30482"/>
    <w:rsid w:val="00E350D9"/>
    <w:rsid w:val="00E35EAC"/>
    <w:rsid w:val="00E35F27"/>
    <w:rsid w:val="00E36B41"/>
    <w:rsid w:val="00E42774"/>
    <w:rsid w:val="00E4789D"/>
    <w:rsid w:val="00E51C30"/>
    <w:rsid w:val="00E52350"/>
    <w:rsid w:val="00E52E95"/>
    <w:rsid w:val="00E56C1B"/>
    <w:rsid w:val="00E6167A"/>
    <w:rsid w:val="00E64241"/>
    <w:rsid w:val="00E66C27"/>
    <w:rsid w:val="00E67911"/>
    <w:rsid w:val="00E70B9E"/>
    <w:rsid w:val="00E70BF6"/>
    <w:rsid w:val="00E75622"/>
    <w:rsid w:val="00E76B91"/>
    <w:rsid w:val="00E80E81"/>
    <w:rsid w:val="00E86055"/>
    <w:rsid w:val="00E86A07"/>
    <w:rsid w:val="00E86C21"/>
    <w:rsid w:val="00E91F7A"/>
    <w:rsid w:val="00E92362"/>
    <w:rsid w:val="00E95FC3"/>
    <w:rsid w:val="00EA3AF0"/>
    <w:rsid w:val="00EB1BB7"/>
    <w:rsid w:val="00EB2A42"/>
    <w:rsid w:val="00EB44DA"/>
    <w:rsid w:val="00EB52B4"/>
    <w:rsid w:val="00EC0AA7"/>
    <w:rsid w:val="00EE080E"/>
    <w:rsid w:val="00EE2DC3"/>
    <w:rsid w:val="00EE4C23"/>
    <w:rsid w:val="00EE77A1"/>
    <w:rsid w:val="00EE7C55"/>
    <w:rsid w:val="00EF016C"/>
    <w:rsid w:val="00EF2159"/>
    <w:rsid w:val="00EF4767"/>
    <w:rsid w:val="00EF539C"/>
    <w:rsid w:val="00F116A4"/>
    <w:rsid w:val="00F12337"/>
    <w:rsid w:val="00F1567D"/>
    <w:rsid w:val="00F15B55"/>
    <w:rsid w:val="00F15D96"/>
    <w:rsid w:val="00F22481"/>
    <w:rsid w:val="00F23DF0"/>
    <w:rsid w:val="00F24EA2"/>
    <w:rsid w:val="00F26D6F"/>
    <w:rsid w:val="00F3239F"/>
    <w:rsid w:val="00F35D3D"/>
    <w:rsid w:val="00F36413"/>
    <w:rsid w:val="00F36E7C"/>
    <w:rsid w:val="00F37794"/>
    <w:rsid w:val="00F52223"/>
    <w:rsid w:val="00F52E20"/>
    <w:rsid w:val="00F624CD"/>
    <w:rsid w:val="00F62A73"/>
    <w:rsid w:val="00F73AA5"/>
    <w:rsid w:val="00F80A2A"/>
    <w:rsid w:val="00F843B6"/>
    <w:rsid w:val="00F906A2"/>
    <w:rsid w:val="00F915EA"/>
    <w:rsid w:val="00F93B33"/>
    <w:rsid w:val="00F952C3"/>
    <w:rsid w:val="00F95EB2"/>
    <w:rsid w:val="00F96B83"/>
    <w:rsid w:val="00FA6B57"/>
    <w:rsid w:val="00FB3312"/>
    <w:rsid w:val="00FB3E7C"/>
    <w:rsid w:val="00FB48DC"/>
    <w:rsid w:val="00FB5A29"/>
    <w:rsid w:val="00FB5E69"/>
    <w:rsid w:val="00FC7664"/>
    <w:rsid w:val="00FC7D3E"/>
    <w:rsid w:val="00FD3773"/>
    <w:rsid w:val="00FD73B4"/>
    <w:rsid w:val="00FE0405"/>
    <w:rsid w:val="00FE0C6A"/>
    <w:rsid w:val="00FE2B10"/>
    <w:rsid w:val="00FE5CA4"/>
    <w:rsid w:val="00FE6F44"/>
    <w:rsid w:val="00FF6E4D"/>
    <w:rsid w:val="01A36C93"/>
    <w:rsid w:val="01C90BB2"/>
    <w:rsid w:val="01F54FE5"/>
    <w:rsid w:val="02037B86"/>
    <w:rsid w:val="027B3817"/>
    <w:rsid w:val="048B3F37"/>
    <w:rsid w:val="04A4334C"/>
    <w:rsid w:val="04CE4B60"/>
    <w:rsid w:val="04EB6F74"/>
    <w:rsid w:val="05193E90"/>
    <w:rsid w:val="05457CAC"/>
    <w:rsid w:val="06453284"/>
    <w:rsid w:val="06FA29F4"/>
    <w:rsid w:val="097E3199"/>
    <w:rsid w:val="098C62BB"/>
    <w:rsid w:val="0A9E22C2"/>
    <w:rsid w:val="0B6E02A0"/>
    <w:rsid w:val="0BCA3F8A"/>
    <w:rsid w:val="0C717053"/>
    <w:rsid w:val="0C8A3EF8"/>
    <w:rsid w:val="0D1B44AD"/>
    <w:rsid w:val="0E191C32"/>
    <w:rsid w:val="0E4740A3"/>
    <w:rsid w:val="0E561847"/>
    <w:rsid w:val="0E836616"/>
    <w:rsid w:val="0E9773A7"/>
    <w:rsid w:val="0ECF6513"/>
    <w:rsid w:val="0ED32D24"/>
    <w:rsid w:val="0FEC71C7"/>
    <w:rsid w:val="10214D03"/>
    <w:rsid w:val="103A4D72"/>
    <w:rsid w:val="10463FB9"/>
    <w:rsid w:val="10B56DB1"/>
    <w:rsid w:val="11A15C47"/>
    <w:rsid w:val="11A371D9"/>
    <w:rsid w:val="11DD6850"/>
    <w:rsid w:val="122625F8"/>
    <w:rsid w:val="12337478"/>
    <w:rsid w:val="12980E3B"/>
    <w:rsid w:val="13431F63"/>
    <w:rsid w:val="138C6523"/>
    <w:rsid w:val="13A96A6C"/>
    <w:rsid w:val="13C06071"/>
    <w:rsid w:val="13ED606C"/>
    <w:rsid w:val="141C7CDF"/>
    <w:rsid w:val="15F47BE2"/>
    <w:rsid w:val="160A6B1A"/>
    <w:rsid w:val="16137868"/>
    <w:rsid w:val="168A1E1A"/>
    <w:rsid w:val="16D66AB4"/>
    <w:rsid w:val="16FB6626"/>
    <w:rsid w:val="17130328"/>
    <w:rsid w:val="17E17BBA"/>
    <w:rsid w:val="182733B3"/>
    <w:rsid w:val="18BF2D8C"/>
    <w:rsid w:val="198C6B0D"/>
    <w:rsid w:val="1A1B0641"/>
    <w:rsid w:val="1EB137C6"/>
    <w:rsid w:val="1F5030BE"/>
    <w:rsid w:val="227C1E54"/>
    <w:rsid w:val="23802076"/>
    <w:rsid w:val="2432561D"/>
    <w:rsid w:val="260E76F3"/>
    <w:rsid w:val="278D3052"/>
    <w:rsid w:val="27B0214B"/>
    <w:rsid w:val="292051D7"/>
    <w:rsid w:val="29972D28"/>
    <w:rsid w:val="2A8C7304"/>
    <w:rsid w:val="2AE346BE"/>
    <w:rsid w:val="2B0B5C29"/>
    <w:rsid w:val="2B1754DC"/>
    <w:rsid w:val="2B62608C"/>
    <w:rsid w:val="2BAA3EF6"/>
    <w:rsid w:val="2BF27588"/>
    <w:rsid w:val="2C7B4F48"/>
    <w:rsid w:val="2D2656ED"/>
    <w:rsid w:val="2E58197B"/>
    <w:rsid w:val="2E657CF4"/>
    <w:rsid w:val="2EB546B1"/>
    <w:rsid w:val="2F766D3D"/>
    <w:rsid w:val="2FB433D2"/>
    <w:rsid w:val="3022006D"/>
    <w:rsid w:val="30400AB8"/>
    <w:rsid w:val="30EB27A6"/>
    <w:rsid w:val="30F06AD2"/>
    <w:rsid w:val="31B97A49"/>
    <w:rsid w:val="32246F8F"/>
    <w:rsid w:val="335531DA"/>
    <w:rsid w:val="335F25ED"/>
    <w:rsid w:val="33B9764D"/>
    <w:rsid w:val="33E124BE"/>
    <w:rsid w:val="34137CDB"/>
    <w:rsid w:val="34FD6842"/>
    <w:rsid w:val="356D1543"/>
    <w:rsid w:val="3660526D"/>
    <w:rsid w:val="36D660AC"/>
    <w:rsid w:val="37EE507B"/>
    <w:rsid w:val="3A0978C9"/>
    <w:rsid w:val="3C2126EF"/>
    <w:rsid w:val="3C924E27"/>
    <w:rsid w:val="3D0419D8"/>
    <w:rsid w:val="3D1637DD"/>
    <w:rsid w:val="3D7317AC"/>
    <w:rsid w:val="3DE85922"/>
    <w:rsid w:val="3EE64906"/>
    <w:rsid w:val="3F0430E8"/>
    <w:rsid w:val="3F5B7FA8"/>
    <w:rsid w:val="3F7A1C4F"/>
    <w:rsid w:val="3FB877A3"/>
    <w:rsid w:val="3FE56790"/>
    <w:rsid w:val="40BB605B"/>
    <w:rsid w:val="40D96AA1"/>
    <w:rsid w:val="40FD552D"/>
    <w:rsid w:val="41240259"/>
    <w:rsid w:val="41DA4226"/>
    <w:rsid w:val="44B42A3F"/>
    <w:rsid w:val="44C00EFA"/>
    <w:rsid w:val="4560444D"/>
    <w:rsid w:val="457E61C0"/>
    <w:rsid w:val="458551F2"/>
    <w:rsid w:val="47241AAB"/>
    <w:rsid w:val="472F144A"/>
    <w:rsid w:val="47877A6A"/>
    <w:rsid w:val="47F14328"/>
    <w:rsid w:val="47F57423"/>
    <w:rsid w:val="48A604DD"/>
    <w:rsid w:val="4968400A"/>
    <w:rsid w:val="49B86962"/>
    <w:rsid w:val="49D25FAC"/>
    <w:rsid w:val="4ABC10CD"/>
    <w:rsid w:val="4B627957"/>
    <w:rsid w:val="4B66605F"/>
    <w:rsid w:val="4BDE144E"/>
    <w:rsid w:val="4BFC03A6"/>
    <w:rsid w:val="4C4374CA"/>
    <w:rsid w:val="4D2D41F0"/>
    <w:rsid w:val="4E361FA1"/>
    <w:rsid w:val="4EFD1287"/>
    <w:rsid w:val="4F5314AD"/>
    <w:rsid w:val="4F874B1B"/>
    <w:rsid w:val="4FAC2865"/>
    <w:rsid w:val="4FB81FA8"/>
    <w:rsid w:val="50842014"/>
    <w:rsid w:val="511D4231"/>
    <w:rsid w:val="513321A4"/>
    <w:rsid w:val="516D571C"/>
    <w:rsid w:val="51D35D38"/>
    <w:rsid w:val="5248116B"/>
    <w:rsid w:val="525249AE"/>
    <w:rsid w:val="550D2035"/>
    <w:rsid w:val="559F2302"/>
    <w:rsid w:val="5617471F"/>
    <w:rsid w:val="56A70120"/>
    <w:rsid w:val="579145E5"/>
    <w:rsid w:val="57CF318B"/>
    <w:rsid w:val="580D5731"/>
    <w:rsid w:val="586E59B4"/>
    <w:rsid w:val="58726FC9"/>
    <w:rsid w:val="58FE4664"/>
    <w:rsid w:val="5A1E2D26"/>
    <w:rsid w:val="5AD2585E"/>
    <w:rsid w:val="5B212209"/>
    <w:rsid w:val="5B7C73F1"/>
    <w:rsid w:val="5C062C2F"/>
    <w:rsid w:val="5D6C2BDC"/>
    <w:rsid w:val="5D8F4D4F"/>
    <w:rsid w:val="5EE77A6F"/>
    <w:rsid w:val="5FBB1592"/>
    <w:rsid w:val="601D22D1"/>
    <w:rsid w:val="60ED31E6"/>
    <w:rsid w:val="61E24164"/>
    <w:rsid w:val="62057477"/>
    <w:rsid w:val="621D1381"/>
    <w:rsid w:val="636E4591"/>
    <w:rsid w:val="653C1F15"/>
    <w:rsid w:val="655C17C4"/>
    <w:rsid w:val="667306AA"/>
    <w:rsid w:val="67B3637A"/>
    <w:rsid w:val="69D70D8C"/>
    <w:rsid w:val="6BE17AFC"/>
    <w:rsid w:val="6CAE1AC8"/>
    <w:rsid w:val="6DCD4C8F"/>
    <w:rsid w:val="6DDC3E9C"/>
    <w:rsid w:val="6DED656A"/>
    <w:rsid w:val="6E93695E"/>
    <w:rsid w:val="6F1155E6"/>
    <w:rsid w:val="7022176F"/>
    <w:rsid w:val="71400F6C"/>
    <w:rsid w:val="71BE3879"/>
    <w:rsid w:val="72C45B5B"/>
    <w:rsid w:val="744A38BF"/>
    <w:rsid w:val="752F7D10"/>
    <w:rsid w:val="75726FA5"/>
    <w:rsid w:val="75D0300C"/>
    <w:rsid w:val="763E0F9B"/>
    <w:rsid w:val="76716A4D"/>
    <w:rsid w:val="768611BC"/>
    <w:rsid w:val="77902654"/>
    <w:rsid w:val="782F56AF"/>
    <w:rsid w:val="78490DEE"/>
    <w:rsid w:val="78B3081D"/>
    <w:rsid w:val="78E263C5"/>
    <w:rsid w:val="79243F8F"/>
    <w:rsid w:val="796B5717"/>
    <w:rsid w:val="79E77FE4"/>
    <w:rsid w:val="79F750A4"/>
    <w:rsid w:val="7A542816"/>
    <w:rsid w:val="7AD93480"/>
    <w:rsid w:val="7B401967"/>
    <w:rsid w:val="7C104C74"/>
    <w:rsid w:val="7C4E297E"/>
    <w:rsid w:val="7C990069"/>
    <w:rsid w:val="7E287D0A"/>
    <w:rsid w:val="7E707EE4"/>
    <w:rsid w:val="7F9A6C0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white">
      <v:fill color="white"/>
    </o:shapedefaults>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iPriority="0" w:qFormat="1"/>
    <w:lsdException w:name="caption" w:uiPriority="35" w:qFormat="1"/>
    <w:lsdException w:name="page number" w:semiHidden="0" w:uiPriority="0"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3"/>
    <w:qFormat/>
    <w:rsid w:val="009924DF"/>
    <w:pPr>
      <w:widowControl w:val="0"/>
      <w:jc w:val="both"/>
    </w:pPr>
    <w:rPr>
      <w:kern w:val="2"/>
      <w:sz w:val="21"/>
    </w:rPr>
  </w:style>
  <w:style w:type="paragraph" w:styleId="1">
    <w:name w:val="heading 1"/>
    <w:basedOn w:val="a"/>
    <w:next w:val="a"/>
    <w:link w:val="1Char"/>
    <w:uiPriority w:val="9"/>
    <w:qFormat/>
    <w:rsid w:val="009924DF"/>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924D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
    <w:semiHidden/>
    <w:unhideWhenUsed/>
    <w:qFormat/>
    <w:rsid w:val="009924DF"/>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1"/>
    <w:uiPriority w:val="1"/>
    <w:qFormat/>
    <w:rsid w:val="009924DF"/>
    <w:pPr>
      <w:autoSpaceDE w:val="0"/>
      <w:autoSpaceDN w:val="0"/>
      <w:jc w:val="left"/>
    </w:pPr>
    <w:rPr>
      <w:rFonts w:ascii="仿宋" w:eastAsia="仿宋" w:hAnsi="仿宋" w:cs="仿宋"/>
      <w:kern w:val="0"/>
      <w:sz w:val="32"/>
      <w:szCs w:val="32"/>
      <w:lang w:val="zh-CN" w:bidi="zh-CN"/>
    </w:rPr>
  </w:style>
  <w:style w:type="paragraph" w:styleId="a4">
    <w:name w:val="Balloon Text"/>
    <w:basedOn w:val="a"/>
    <w:link w:val="Char"/>
    <w:uiPriority w:val="99"/>
    <w:semiHidden/>
    <w:unhideWhenUsed/>
    <w:qFormat/>
    <w:rsid w:val="009924DF"/>
    <w:rPr>
      <w:sz w:val="18"/>
      <w:szCs w:val="18"/>
    </w:rPr>
  </w:style>
  <w:style w:type="paragraph" w:styleId="a5">
    <w:name w:val="footer"/>
    <w:basedOn w:val="a"/>
    <w:link w:val="Char0"/>
    <w:unhideWhenUsed/>
    <w:qFormat/>
    <w:rsid w:val="009924DF"/>
    <w:pPr>
      <w:tabs>
        <w:tab w:val="center" w:pos="4153"/>
        <w:tab w:val="right" w:pos="8306"/>
      </w:tabs>
      <w:snapToGrid w:val="0"/>
      <w:jc w:val="left"/>
    </w:pPr>
    <w:rPr>
      <w:sz w:val="18"/>
    </w:rPr>
  </w:style>
  <w:style w:type="paragraph" w:styleId="a6">
    <w:name w:val="header"/>
    <w:basedOn w:val="a"/>
    <w:link w:val="Char2"/>
    <w:uiPriority w:val="99"/>
    <w:semiHidden/>
    <w:unhideWhenUsed/>
    <w:qFormat/>
    <w:rsid w:val="009924DF"/>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rsid w:val="009924DF"/>
    <w:pPr>
      <w:widowControl/>
      <w:spacing w:before="100" w:beforeAutospacing="1" w:after="100" w:afterAutospacing="1"/>
      <w:jc w:val="left"/>
    </w:pPr>
    <w:rPr>
      <w:rFonts w:ascii="宋体" w:hAnsi="宋体" w:cs="宋体"/>
      <w:kern w:val="0"/>
      <w:sz w:val="24"/>
      <w:szCs w:val="24"/>
    </w:rPr>
  </w:style>
  <w:style w:type="table" w:styleId="a8">
    <w:name w:val="Table Grid"/>
    <w:basedOn w:val="a1"/>
    <w:uiPriority w:val="59"/>
    <w:qFormat/>
    <w:rsid w:val="00992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uiPriority w:val="22"/>
    <w:qFormat/>
    <w:rsid w:val="009924DF"/>
    <w:rPr>
      <w:b/>
      <w:bCs/>
    </w:rPr>
  </w:style>
  <w:style w:type="character" w:styleId="aa">
    <w:name w:val="page number"/>
    <w:basedOn w:val="a0"/>
    <w:unhideWhenUsed/>
    <w:qFormat/>
    <w:rsid w:val="009924DF"/>
  </w:style>
  <w:style w:type="character" w:styleId="ab">
    <w:name w:val="FollowedHyperlink"/>
    <w:basedOn w:val="a0"/>
    <w:uiPriority w:val="99"/>
    <w:semiHidden/>
    <w:unhideWhenUsed/>
    <w:qFormat/>
    <w:rsid w:val="009924DF"/>
    <w:rPr>
      <w:color w:val="800080"/>
      <w:u w:val="single"/>
    </w:rPr>
  </w:style>
  <w:style w:type="character" w:styleId="ac">
    <w:name w:val="Emphasis"/>
    <w:basedOn w:val="a0"/>
    <w:uiPriority w:val="20"/>
    <w:qFormat/>
    <w:rsid w:val="009924DF"/>
    <w:rPr>
      <w:i/>
      <w:iCs/>
    </w:rPr>
  </w:style>
  <w:style w:type="character" w:styleId="ad">
    <w:name w:val="Hyperlink"/>
    <w:basedOn w:val="a0"/>
    <w:uiPriority w:val="99"/>
    <w:unhideWhenUsed/>
    <w:qFormat/>
    <w:rsid w:val="009924DF"/>
    <w:rPr>
      <w:rFonts w:ascii="Times New Roman" w:hAnsi="Times New Roman"/>
      <w:snapToGrid w:val="0"/>
      <w:color w:val="333333"/>
      <w:u w:val="none"/>
    </w:rPr>
  </w:style>
  <w:style w:type="character" w:customStyle="1" w:styleId="1Char">
    <w:name w:val="标题 1 Char"/>
    <w:basedOn w:val="a0"/>
    <w:link w:val="1"/>
    <w:uiPriority w:val="9"/>
    <w:qFormat/>
    <w:rsid w:val="009924DF"/>
    <w:rPr>
      <w:rFonts w:ascii="Times New Roman" w:eastAsia="宋体" w:hAnsi="Times New Roman" w:cs="Times New Roman"/>
      <w:b/>
      <w:bCs/>
      <w:kern w:val="44"/>
      <w:sz w:val="44"/>
      <w:szCs w:val="44"/>
    </w:rPr>
  </w:style>
  <w:style w:type="character" w:customStyle="1" w:styleId="2Char">
    <w:name w:val="标题 2 Char"/>
    <w:basedOn w:val="a0"/>
    <w:link w:val="2"/>
    <w:qFormat/>
    <w:rsid w:val="009924DF"/>
    <w:rPr>
      <w:rFonts w:ascii="Arial" w:eastAsia="黑体" w:hAnsi="Arial" w:cs="Times New Roman"/>
      <w:b/>
      <w:bCs/>
      <w:sz w:val="32"/>
      <w:szCs w:val="32"/>
    </w:rPr>
  </w:style>
  <w:style w:type="character" w:customStyle="1" w:styleId="Char0">
    <w:name w:val="页脚 Char"/>
    <w:basedOn w:val="a0"/>
    <w:link w:val="a5"/>
    <w:qFormat/>
    <w:rsid w:val="009924DF"/>
    <w:rPr>
      <w:rFonts w:ascii="Times New Roman" w:eastAsia="宋体" w:hAnsi="Times New Roman" w:cs="Times New Roman"/>
      <w:sz w:val="18"/>
      <w:szCs w:val="20"/>
    </w:rPr>
  </w:style>
  <w:style w:type="character" w:customStyle="1" w:styleId="apple-converted-space">
    <w:name w:val="apple-converted-space"/>
    <w:basedOn w:val="a0"/>
    <w:qFormat/>
    <w:rsid w:val="009924DF"/>
  </w:style>
  <w:style w:type="paragraph" w:styleId="ae">
    <w:name w:val="List Paragraph"/>
    <w:basedOn w:val="a"/>
    <w:uiPriority w:val="34"/>
    <w:qFormat/>
    <w:rsid w:val="009924DF"/>
    <w:pPr>
      <w:ind w:firstLineChars="200" w:firstLine="420"/>
    </w:pPr>
    <w:rPr>
      <w:rFonts w:ascii="Calibri" w:hAnsi="Calibri"/>
      <w:szCs w:val="22"/>
    </w:rPr>
  </w:style>
  <w:style w:type="character" w:customStyle="1" w:styleId="Char">
    <w:name w:val="批注框文本 Char"/>
    <w:basedOn w:val="a0"/>
    <w:link w:val="a4"/>
    <w:uiPriority w:val="99"/>
    <w:semiHidden/>
    <w:qFormat/>
    <w:rsid w:val="009924DF"/>
    <w:rPr>
      <w:rFonts w:ascii="Times New Roman" w:eastAsia="宋体" w:hAnsi="Times New Roman" w:cs="Times New Roman"/>
      <w:sz w:val="18"/>
      <w:szCs w:val="18"/>
    </w:rPr>
  </w:style>
  <w:style w:type="character" w:customStyle="1" w:styleId="richmediameta">
    <w:name w:val="rich_media_meta"/>
    <w:basedOn w:val="a0"/>
    <w:qFormat/>
    <w:rsid w:val="009924DF"/>
  </w:style>
  <w:style w:type="character" w:customStyle="1" w:styleId="snsoprgap">
    <w:name w:val="sns_opr_gap"/>
    <w:basedOn w:val="a0"/>
    <w:qFormat/>
    <w:rsid w:val="009924DF"/>
  </w:style>
  <w:style w:type="character" w:customStyle="1" w:styleId="snsoprnum">
    <w:name w:val="sns_opr_num"/>
    <w:basedOn w:val="a0"/>
    <w:qFormat/>
    <w:rsid w:val="009924DF"/>
  </w:style>
  <w:style w:type="character" w:customStyle="1" w:styleId="relateprofilenickname">
    <w:name w:val="relate_profile_nickname"/>
    <w:basedOn w:val="a0"/>
    <w:qFormat/>
    <w:rsid w:val="009924DF"/>
  </w:style>
  <w:style w:type="paragraph" w:customStyle="1" w:styleId="1biao">
    <w:name w:val="1biao"/>
    <w:basedOn w:val="a"/>
    <w:qFormat/>
    <w:rsid w:val="009924DF"/>
    <w:pPr>
      <w:spacing w:line="360" w:lineRule="auto"/>
      <w:jc w:val="center"/>
    </w:pPr>
    <w:rPr>
      <w:rFonts w:ascii="Calibri" w:hAnsi="Calibri"/>
      <w:szCs w:val="21"/>
    </w:rPr>
  </w:style>
  <w:style w:type="character" w:customStyle="1" w:styleId="Char2">
    <w:name w:val="页眉 Char"/>
    <w:basedOn w:val="a0"/>
    <w:link w:val="a6"/>
    <w:uiPriority w:val="99"/>
    <w:semiHidden/>
    <w:qFormat/>
    <w:rsid w:val="009924DF"/>
    <w:rPr>
      <w:kern w:val="2"/>
      <w:sz w:val="18"/>
      <w:szCs w:val="18"/>
    </w:rPr>
  </w:style>
  <w:style w:type="character" w:customStyle="1" w:styleId="subscribe-action-txt">
    <w:name w:val="subscribe-action-txt"/>
    <w:basedOn w:val="a0"/>
    <w:rsid w:val="009924DF"/>
  </w:style>
  <w:style w:type="paragraph" w:customStyle="1" w:styleId="img-desc">
    <w:name w:val="img-desc"/>
    <w:basedOn w:val="a"/>
    <w:rsid w:val="009924DF"/>
    <w:pPr>
      <w:widowControl/>
      <w:spacing w:before="100" w:beforeAutospacing="1" w:after="100" w:afterAutospacing="1"/>
      <w:jc w:val="left"/>
    </w:pPr>
    <w:rPr>
      <w:rFonts w:ascii="宋体" w:hAnsi="宋体" w:cs="宋体"/>
      <w:kern w:val="0"/>
      <w:sz w:val="24"/>
      <w:szCs w:val="24"/>
    </w:rPr>
  </w:style>
  <w:style w:type="paragraph" w:customStyle="1" w:styleId="af">
    <w:name w:val="正文段落"/>
    <w:basedOn w:val="a"/>
    <w:uiPriority w:val="99"/>
    <w:qFormat/>
    <w:rsid w:val="009924DF"/>
    <w:pPr>
      <w:spacing w:line="580" w:lineRule="exact"/>
      <w:ind w:firstLineChars="200" w:firstLine="200"/>
    </w:pPr>
    <w:rPr>
      <w:rFonts w:ascii="Calibri" w:eastAsiaTheme="minorEastAsia" w:hAnsi="Calibri"/>
      <w:szCs w:val="24"/>
    </w:rPr>
  </w:style>
  <w:style w:type="paragraph" w:customStyle="1" w:styleId="p0">
    <w:name w:val="p0"/>
    <w:basedOn w:val="a"/>
    <w:qFormat/>
    <w:rsid w:val="009924DF"/>
    <w:pPr>
      <w:widowControl/>
    </w:pPr>
    <w:rPr>
      <w:rFonts w:asciiTheme="minorHAnsi" w:eastAsiaTheme="minorEastAsia" w:hAnsiTheme="minorHAnsi" w:cstheme="minorBidi"/>
      <w:kern w:val="0"/>
      <w:szCs w:val="21"/>
    </w:rPr>
  </w:style>
  <w:style w:type="character" w:customStyle="1" w:styleId="20">
    <w:name w:val="标题 2 字符"/>
    <w:qFormat/>
    <w:locked/>
    <w:rsid w:val="009924DF"/>
    <w:rPr>
      <w:rFonts w:ascii="Arial" w:eastAsia="黑体" w:hAnsi="Arial"/>
      <w:b/>
      <w:bCs/>
      <w:kern w:val="2"/>
      <w:sz w:val="32"/>
      <w:szCs w:val="32"/>
      <w:lang w:val="en-US" w:eastAsia="zh-CN" w:bidi="ar-SA"/>
    </w:rPr>
  </w:style>
  <w:style w:type="paragraph" w:customStyle="1" w:styleId="originalprimarycardtips">
    <w:name w:val="original_primary_card_tips"/>
    <w:basedOn w:val="a"/>
    <w:qFormat/>
    <w:rsid w:val="009924DF"/>
    <w:pPr>
      <w:widowControl/>
      <w:spacing w:before="100" w:beforeAutospacing="1" w:after="100" w:afterAutospacing="1"/>
      <w:jc w:val="left"/>
    </w:pPr>
    <w:rPr>
      <w:rFonts w:ascii="宋体" w:hAnsi="宋体" w:cs="宋体"/>
      <w:kern w:val="0"/>
      <w:sz w:val="24"/>
      <w:szCs w:val="24"/>
    </w:rPr>
  </w:style>
  <w:style w:type="paragraph" w:customStyle="1" w:styleId="originalprimarydesc">
    <w:name w:val="original_primary_desc"/>
    <w:basedOn w:val="a"/>
    <w:rsid w:val="009924DF"/>
    <w:pPr>
      <w:widowControl/>
      <w:spacing w:before="100" w:beforeAutospacing="1" w:after="100" w:afterAutospacing="1"/>
      <w:jc w:val="left"/>
    </w:pPr>
    <w:rPr>
      <w:rFonts w:ascii="宋体" w:hAnsi="宋体" w:cs="宋体"/>
      <w:kern w:val="0"/>
      <w:sz w:val="24"/>
      <w:szCs w:val="24"/>
    </w:rPr>
  </w:style>
  <w:style w:type="character" w:customStyle="1" w:styleId="Char3">
    <w:name w:val="正文文本 Char"/>
    <w:link w:val="a3"/>
    <w:uiPriority w:val="1"/>
    <w:qFormat/>
    <w:rsid w:val="009924DF"/>
    <w:rPr>
      <w:rFonts w:ascii="仿宋" w:eastAsia="仿宋" w:hAnsi="仿宋" w:cs="仿宋"/>
      <w:sz w:val="32"/>
      <w:szCs w:val="32"/>
      <w:lang w:val="zh-CN" w:bidi="zh-CN"/>
    </w:rPr>
  </w:style>
  <w:style w:type="character" w:customStyle="1" w:styleId="Char1">
    <w:name w:val="正文文本 Char1"/>
    <w:basedOn w:val="a0"/>
    <w:link w:val="a3"/>
    <w:uiPriority w:val="99"/>
    <w:semiHidden/>
    <w:rsid w:val="009924DF"/>
    <w:rPr>
      <w:rFonts w:ascii="Times New Roman" w:eastAsia="宋体" w:hAnsi="Times New Roman" w:cs="Times New Roman"/>
      <w:kern w:val="2"/>
      <w:sz w:val="21"/>
    </w:rPr>
  </w:style>
  <w:style w:type="paragraph" w:customStyle="1" w:styleId="ql-align-center">
    <w:name w:val="ql-align-center"/>
    <w:basedOn w:val="a"/>
    <w:rsid w:val="009924DF"/>
    <w:pPr>
      <w:widowControl/>
      <w:spacing w:before="100" w:beforeAutospacing="1" w:after="100" w:afterAutospacing="1"/>
      <w:jc w:val="left"/>
    </w:pPr>
    <w:rPr>
      <w:rFonts w:ascii="宋体" w:hAnsi="宋体" w:cs="宋体"/>
      <w:kern w:val="0"/>
      <w:sz w:val="24"/>
      <w:szCs w:val="24"/>
    </w:rPr>
  </w:style>
  <w:style w:type="paragraph" w:customStyle="1" w:styleId="ql-align-justify">
    <w:name w:val="ql-align-justify"/>
    <w:basedOn w:val="a"/>
    <w:rsid w:val="009924DF"/>
    <w:pPr>
      <w:widowControl/>
      <w:spacing w:before="100" w:beforeAutospacing="1" w:after="100" w:afterAutospacing="1"/>
      <w:jc w:val="left"/>
    </w:pPr>
    <w:rPr>
      <w:rFonts w:ascii="宋体" w:hAnsi="宋体" w:cs="宋体"/>
      <w:kern w:val="0"/>
      <w:sz w:val="24"/>
      <w:szCs w:val="24"/>
    </w:rPr>
  </w:style>
  <w:style w:type="character" w:customStyle="1" w:styleId="15">
    <w:name w:val="15"/>
    <w:basedOn w:val="a0"/>
    <w:qFormat/>
    <w:rsid w:val="009924DF"/>
    <w:rPr>
      <w:rFonts w:ascii="Times New Roman" w:hAnsi="Times New Roman" w:cs="Times New Roman" w:hint="default"/>
      <w:b/>
      <w:bCs/>
    </w:rPr>
  </w:style>
  <w:style w:type="character" w:customStyle="1" w:styleId="3Char">
    <w:name w:val="标题 3 Char"/>
    <w:basedOn w:val="a0"/>
    <w:link w:val="3"/>
    <w:uiPriority w:val="9"/>
    <w:semiHidden/>
    <w:rsid w:val="009924DF"/>
    <w:rPr>
      <w:b/>
      <w:bCs/>
      <w:kern w:val="2"/>
      <w:sz w:val="32"/>
      <w:szCs w:val="32"/>
    </w:rPr>
  </w:style>
  <w:style w:type="character" w:customStyle="1" w:styleId="article-tagitem">
    <w:name w:val="article-tag__item"/>
    <w:basedOn w:val="a0"/>
    <w:rsid w:val="009924DF"/>
  </w:style>
  <w:style w:type="character" w:customStyle="1" w:styleId="article-tagitem-num">
    <w:name w:val="article-tag__item-num"/>
    <w:basedOn w:val="a0"/>
    <w:rsid w:val="009924DF"/>
  </w:style>
  <w:style w:type="character" w:customStyle="1" w:styleId="weui-hiddenabs">
    <w:name w:val="weui-hidden_abs"/>
    <w:basedOn w:val="a0"/>
    <w:rsid w:val="009924DF"/>
  </w:style>
  <w:style w:type="character" w:customStyle="1" w:styleId="wxfollowtipsmeta">
    <w:name w:val="wx_follow_tips_meta"/>
    <w:basedOn w:val="a0"/>
    <w:rsid w:val="009924DF"/>
  </w:style>
  <w:style w:type="character" w:customStyle="1" w:styleId="mediatoolmeta">
    <w:name w:val="media_tool_meta"/>
    <w:basedOn w:val="a0"/>
    <w:rsid w:val="009924DF"/>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mp.weixin.qq.com/javascript:void(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mailto:ccia07@126.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p.weixin.qq.com/javascript:void(0);"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hyperlink" Target="javascript:void(0);" TargetMode="External"/><Relationship Id="rId10" Type="http://schemas.openxmlformats.org/officeDocument/2006/relationships/image" Target="media/image2.jpeg"/><Relationship Id="rId19" Type="http://schemas.openxmlformats.org/officeDocument/2006/relationships/hyperlink" Target="https://mp.weixin.qq.com/javascript:void(0);"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DA0DB531-D375-42BD-9217-58CE7F33AD1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2833</Words>
  <Characters>16149</Characters>
  <Application>Microsoft Office Word</Application>
  <DocSecurity>0</DocSecurity>
  <Lines>134</Lines>
  <Paragraphs>37</Paragraphs>
  <ScaleCrop>false</ScaleCrop>
  <Company/>
  <LinksUpToDate>false</LinksUpToDate>
  <CharactersWithSpaces>18945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2</cp:revision>
  <cp:lastPrinted>2021-09-29T03:00:00Z</cp:lastPrinted>
  <dcterms:created xsi:type="dcterms:W3CDTF">2021-12-07T08:56:00Z</dcterms:created>
  <dcterms:modified xsi:type="dcterms:W3CDTF">2021-12-07T08:56:00Z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